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52" w:rsidRDefault="004650A7" w:rsidP="004650A7">
      <w:pPr>
        <w:jc w:val="right"/>
      </w:pPr>
      <w:r>
        <w:rPr>
          <w:noProof/>
          <w:lang w:eastAsia="en-GB"/>
        </w:rPr>
        <w:drawing>
          <wp:inline distT="0" distB="0" distL="0" distR="0">
            <wp:extent cx="942975" cy="1257300"/>
            <wp:effectExtent l="0" t="0" r="9525" b="0"/>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p w:rsidR="00740352" w:rsidRDefault="00740352" w:rsidP="00740352"/>
    <w:p w:rsidR="00740352" w:rsidRDefault="00740352" w:rsidP="00740352"/>
    <w:p w:rsidR="00740352" w:rsidRPr="004650A7" w:rsidRDefault="00740352" w:rsidP="00740352">
      <w:pPr>
        <w:rPr>
          <w:b/>
        </w:rPr>
      </w:pPr>
      <w:r w:rsidRPr="004650A7">
        <w:rPr>
          <w:b/>
        </w:rPr>
        <w:t>To:</w:t>
      </w:r>
      <w:r w:rsidR="00252420" w:rsidRPr="004650A7">
        <w:rPr>
          <w:b/>
        </w:rPr>
        <w:t xml:space="preserve"> </w:t>
      </w:r>
      <w:r w:rsidR="00F80ECF" w:rsidRPr="004650A7">
        <w:rPr>
          <w:b/>
          <w:color w:val="000000"/>
        </w:rPr>
        <w:t>Housing Panel</w:t>
      </w:r>
      <w:r w:rsidRPr="004650A7">
        <w:rPr>
          <w:b/>
        </w:rPr>
        <w:tab/>
      </w:r>
      <w:r w:rsidR="004650A7">
        <w:rPr>
          <w:b/>
        </w:rPr>
        <w:t>(Panel of the Scrutiny Committee)</w:t>
      </w:r>
      <w:r w:rsidRPr="004650A7">
        <w:rPr>
          <w:b/>
        </w:rPr>
        <w:tab/>
      </w:r>
    </w:p>
    <w:p w:rsidR="00740352" w:rsidRPr="004650A7" w:rsidRDefault="00740352" w:rsidP="00740352">
      <w:pPr>
        <w:rPr>
          <w:b/>
        </w:rPr>
      </w:pPr>
    </w:p>
    <w:p w:rsidR="00740352" w:rsidRPr="004650A7" w:rsidRDefault="00740352" w:rsidP="00740352">
      <w:pPr>
        <w:rPr>
          <w:b/>
        </w:rPr>
      </w:pPr>
      <w:r w:rsidRPr="004650A7">
        <w:rPr>
          <w:b/>
        </w:rPr>
        <w:t>Date:</w:t>
      </w:r>
      <w:r w:rsidR="00252420" w:rsidRPr="004650A7">
        <w:rPr>
          <w:b/>
        </w:rPr>
        <w:t xml:space="preserve"> </w:t>
      </w:r>
      <w:r w:rsidR="004650A7" w:rsidRPr="004650A7">
        <w:rPr>
          <w:b/>
        </w:rPr>
        <w:t>9 March</w:t>
      </w:r>
      <w:r w:rsidR="00252420" w:rsidRPr="004650A7">
        <w:rPr>
          <w:b/>
        </w:rPr>
        <w:t xml:space="preserve"> 2016</w:t>
      </w:r>
      <w:r w:rsidRPr="004650A7">
        <w:rPr>
          <w:b/>
        </w:rPr>
        <w:tab/>
      </w:r>
      <w:r w:rsidRPr="004650A7">
        <w:rPr>
          <w:b/>
        </w:rPr>
        <w:tab/>
      </w:r>
    </w:p>
    <w:p w:rsidR="00740352" w:rsidRPr="004650A7" w:rsidRDefault="00740352" w:rsidP="00740352">
      <w:pPr>
        <w:rPr>
          <w:b/>
        </w:rPr>
      </w:pPr>
    </w:p>
    <w:p w:rsidR="00740352" w:rsidRPr="004650A7" w:rsidRDefault="00740352" w:rsidP="00740352">
      <w:pPr>
        <w:rPr>
          <w:b/>
        </w:rPr>
      </w:pPr>
      <w:r w:rsidRPr="004650A7">
        <w:rPr>
          <w:b/>
        </w:rPr>
        <w:t>Report of:</w:t>
      </w:r>
      <w:r w:rsidR="00252420" w:rsidRPr="004650A7">
        <w:rPr>
          <w:b/>
        </w:rPr>
        <w:t xml:space="preserve"> Oxford City Council Communities and Housing </w:t>
      </w:r>
      <w:r w:rsidR="00DB670B" w:rsidRPr="004650A7">
        <w:rPr>
          <w:b/>
        </w:rPr>
        <w:t>&amp; Property S</w:t>
      </w:r>
      <w:r w:rsidR="00252420" w:rsidRPr="004650A7">
        <w:rPr>
          <w:b/>
        </w:rPr>
        <w:t>ervices</w:t>
      </w:r>
    </w:p>
    <w:p w:rsidR="00740352" w:rsidRPr="004650A7" w:rsidRDefault="00740352" w:rsidP="00740352">
      <w:pPr>
        <w:rPr>
          <w:b/>
        </w:rPr>
      </w:pPr>
    </w:p>
    <w:p w:rsidR="00F80ECF" w:rsidRPr="004650A7" w:rsidRDefault="00740352" w:rsidP="00F80ECF">
      <w:pPr>
        <w:rPr>
          <w:b/>
          <w:color w:val="000000"/>
        </w:rPr>
      </w:pPr>
      <w:r w:rsidRPr="004650A7">
        <w:rPr>
          <w:b/>
        </w:rPr>
        <w:t>Title of Report:</w:t>
      </w:r>
      <w:r w:rsidR="00252420" w:rsidRPr="004650A7">
        <w:rPr>
          <w:b/>
        </w:rPr>
        <w:t xml:space="preserve"> </w:t>
      </w:r>
      <w:r w:rsidR="00F80ECF" w:rsidRPr="004650A7">
        <w:rPr>
          <w:b/>
        </w:rPr>
        <w:t>S</w:t>
      </w:r>
      <w:r w:rsidR="00F80ECF" w:rsidRPr="004650A7">
        <w:rPr>
          <w:b/>
          <w:color w:val="000000"/>
        </w:rPr>
        <w:t xml:space="preserve">ecurity issues in </w:t>
      </w:r>
      <w:r w:rsidR="00B81E94" w:rsidRPr="004650A7">
        <w:rPr>
          <w:b/>
          <w:color w:val="000000"/>
        </w:rPr>
        <w:t xml:space="preserve">the </w:t>
      </w:r>
      <w:r w:rsidR="0020450E" w:rsidRPr="004650A7">
        <w:rPr>
          <w:b/>
          <w:color w:val="000000"/>
        </w:rPr>
        <w:t>t</w:t>
      </w:r>
      <w:r w:rsidR="00F80ECF" w:rsidRPr="004650A7">
        <w:rPr>
          <w:b/>
          <w:color w:val="000000"/>
        </w:rPr>
        <w:t xml:space="preserve">ower </w:t>
      </w:r>
      <w:r w:rsidR="0020450E" w:rsidRPr="004650A7">
        <w:rPr>
          <w:b/>
          <w:color w:val="000000"/>
        </w:rPr>
        <w:t>b</w:t>
      </w:r>
      <w:r w:rsidR="00F80ECF" w:rsidRPr="004650A7">
        <w:rPr>
          <w:b/>
          <w:color w:val="000000"/>
        </w:rPr>
        <w:t xml:space="preserve">locks and the different approaches being taken to address </w:t>
      </w:r>
      <w:r w:rsidR="0020450E" w:rsidRPr="004650A7">
        <w:rPr>
          <w:b/>
          <w:color w:val="000000"/>
        </w:rPr>
        <w:t>anti-social behaviour</w:t>
      </w:r>
      <w:r w:rsidR="00F80ECF" w:rsidRPr="004650A7">
        <w:rPr>
          <w:b/>
          <w:color w:val="000000"/>
        </w:rPr>
        <w:t xml:space="preserve"> and other issues in </w:t>
      </w:r>
      <w:r w:rsidR="00B81E94" w:rsidRPr="004650A7">
        <w:rPr>
          <w:b/>
          <w:color w:val="000000"/>
        </w:rPr>
        <w:t xml:space="preserve">the </w:t>
      </w:r>
      <w:r w:rsidR="00F80ECF" w:rsidRPr="004650A7">
        <w:rPr>
          <w:b/>
          <w:color w:val="000000"/>
        </w:rPr>
        <w:t xml:space="preserve">communal areas. </w:t>
      </w:r>
    </w:p>
    <w:p w:rsidR="00740352" w:rsidRDefault="00740352" w:rsidP="00740352">
      <w:r>
        <w:rPr>
          <w:noProof/>
          <w:lang w:eastAsia="en-GB"/>
        </w:rPr>
        <mc:AlternateContent>
          <mc:Choice Requires="wps">
            <w:drawing>
              <wp:anchor distT="0" distB="0" distL="114300" distR="114300" simplePos="0" relativeHeight="251659264" behindDoc="0" locked="0" layoutInCell="1" allowOverlap="1" wp14:anchorId="29328A17" wp14:editId="12E84F1A">
                <wp:simplePos x="0" y="0"/>
                <wp:positionH relativeFrom="column">
                  <wp:posOffset>19050</wp:posOffset>
                </wp:positionH>
                <wp:positionV relativeFrom="paragraph">
                  <wp:posOffset>129540</wp:posOffset>
                </wp:positionV>
                <wp:extent cx="5143500" cy="34004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3400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50A7" w:rsidRDefault="004650A7" w:rsidP="00740352">
                            <w:pPr>
                              <w:jc w:val="center"/>
                              <w:rPr>
                                <w:b/>
                                <w:u w:val="single"/>
                              </w:rPr>
                            </w:pPr>
                          </w:p>
                          <w:p w:rsidR="00740352" w:rsidRDefault="00740352" w:rsidP="00740352">
                            <w:pPr>
                              <w:jc w:val="center"/>
                              <w:rPr>
                                <w:b/>
                                <w:u w:val="single"/>
                              </w:rPr>
                            </w:pPr>
                            <w:r w:rsidRPr="001C31C7">
                              <w:rPr>
                                <w:b/>
                                <w:u w:val="single"/>
                              </w:rPr>
                              <w:t>Summary and Recommendations</w:t>
                            </w:r>
                          </w:p>
                          <w:p w:rsidR="00740352" w:rsidRDefault="00740352" w:rsidP="00740352">
                            <w:pPr>
                              <w:jc w:val="center"/>
                              <w:rPr>
                                <w:b/>
                                <w:u w:val="single"/>
                              </w:rPr>
                            </w:pPr>
                          </w:p>
                          <w:p w:rsidR="00740352" w:rsidRDefault="00740352" w:rsidP="00740352">
                            <w:r>
                              <w:rPr>
                                <w:b/>
                              </w:rPr>
                              <w:t xml:space="preserve">Purpose of report: </w:t>
                            </w:r>
                            <w:r w:rsidR="0020450E" w:rsidRPr="0020450E">
                              <w:t>To identify the</w:t>
                            </w:r>
                            <w:r w:rsidR="0020450E">
                              <w:rPr>
                                <w:b/>
                              </w:rPr>
                              <w:t xml:space="preserve"> </w:t>
                            </w:r>
                            <w:r w:rsidR="00F80ECF">
                              <w:rPr>
                                <w:color w:val="000000"/>
                              </w:rPr>
                              <w:t xml:space="preserve">frequency and types of issues </w:t>
                            </w:r>
                            <w:r w:rsidR="00B81E94">
                              <w:rPr>
                                <w:color w:val="000000"/>
                              </w:rPr>
                              <w:t xml:space="preserve">in the </w:t>
                            </w:r>
                            <w:r w:rsidR="00CA65F0">
                              <w:rPr>
                                <w:color w:val="000000"/>
                              </w:rPr>
                              <w:t>tower b</w:t>
                            </w:r>
                            <w:r w:rsidR="00B81E94">
                              <w:rPr>
                                <w:color w:val="000000"/>
                              </w:rPr>
                              <w:t>locks</w:t>
                            </w:r>
                            <w:r w:rsidR="00F80ECF">
                              <w:rPr>
                                <w:color w:val="000000"/>
                              </w:rPr>
                              <w:t xml:space="preserve">, and </w:t>
                            </w:r>
                            <w:r w:rsidR="0020450E">
                              <w:rPr>
                                <w:color w:val="000000"/>
                              </w:rPr>
                              <w:t>activities to address them.</w:t>
                            </w:r>
                          </w:p>
                          <w:p w:rsidR="00740352" w:rsidRDefault="00740352" w:rsidP="00740352"/>
                          <w:p w:rsidR="00740352" w:rsidRDefault="00740352" w:rsidP="00740352">
                            <w:r>
                              <w:rPr>
                                <w:b/>
                              </w:rPr>
                              <w:t>Key Decision:</w:t>
                            </w:r>
                            <w:r>
                              <w:t xml:space="preserve"> </w:t>
                            </w:r>
                            <w:r w:rsidR="00F80ECF">
                              <w:t>No</w:t>
                            </w:r>
                          </w:p>
                          <w:p w:rsidR="004650A7" w:rsidRDefault="004650A7" w:rsidP="00740352"/>
                          <w:p w:rsidR="004650A7" w:rsidRDefault="004650A7" w:rsidP="004650A7">
                            <w:r>
                              <w:rPr>
                                <w:b/>
                              </w:rPr>
                              <w:t>Executive Lead Member:</w:t>
                            </w:r>
                            <w:r>
                              <w:t xml:space="preserve"> Councillor Dee Sinclair, Executive Member for Crime and Community Response </w:t>
                            </w:r>
                          </w:p>
                          <w:p w:rsidR="00740352" w:rsidRDefault="00740352" w:rsidP="00740352"/>
                          <w:p w:rsidR="00740352" w:rsidRDefault="00740352" w:rsidP="00740352">
                            <w:r>
                              <w:rPr>
                                <w:b/>
                              </w:rPr>
                              <w:t>Policy Framework:</w:t>
                            </w:r>
                            <w:r>
                              <w:t xml:space="preserve"> Corporate Plan priorities – Strong, Active Communities; Cleaner, Greener Oxford</w:t>
                            </w:r>
                          </w:p>
                          <w:p w:rsidR="00740352" w:rsidRDefault="00740352" w:rsidP="00740352"/>
                          <w:p w:rsidR="0020450E" w:rsidRDefault="00740352" w:rsidP="00740352">
                            <w:r>
                              <w:rPr>
                                <w:b/>
                              </w:rPr>
                              <w:t>Recommendations:</w:t>
                            </w:r>
                            <w:r>
                              <w:t xml:space="preserve"> </w:t>
                            </w:r>
                          </w:p>
                          <w:p w:rsidR="0020450E" w:rsidRDefault="0020450E" w:rsidP="00CA65F0">
                            <w:pPr>
                              <w:pStyle w:val="ListParagraph"/>
                              <w:numPr>
                                <w:ilvl w:val="0"/>
                                <w:numId w:val="17"/>
                              </w:numPr>
                            </w:pPr>
                            <w:r>
                              <w:t>support the c</w:t>
                            </w:r>
                            <w:r w:rsidR="00B81E94">
                              <w:t>ontinued engagement with residents and the local community</w:t>
                            </w:r>
                            <w:r w:rsidR="0034543E">
                              <w:t xml:space="preserve"> on security concerns</w:t>
                            </w:r>
                            <w:r w:rsidR="00B81E94">
                              <w:t xml:space="preserve"> </w:t>
                            </w:r>
                          </w:p>
                          <w:p w:rsidR="00740352" w:rsidRDefault="0020450E" w:rsidP="00CA65F0">
                            <w:pPr>
                              <w:pStyle w:val="ListParagraph"/>
                              <w:numPr>
                                <w:ilvl w:val="0"/>
                                <w:numId w:val="17"/>
                              </w:numPr>
                            </w:pPr>
                            <w:r>
                              <w:t>Support the implementation of additional security i</w:t>
                            </w:r>
                            <w:r w:rsidR="00B81E94">
                              <w:t>mprovements.</w:t>
                            </w:r>
                          </w:p>
                          <w:p w:rsidR="00740352" w:rsidRDefault="00740352" w:rsidP="00740352"/>
                          <w:p w:rsidR="00740352" w:rsidRDefault="00740352" w:rsidP="00740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10.2pt;width:405pt;height:2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" fillcolor="white [3201]" strokeweight=".5pt">
                <v:textbox>
                  <w:txbxContent>
                    <w:p w:rsidR="004650A7" w:rsidRDefault="004650A7" w:rsidP="00740352">
                      <w:pPr>
                        <w:jc w:val="center"/>
                        <w:rPr>
                          <w:b/>
                          <w:u w:val="single"/>
                        </w:rPr>
                      </w:pPr>
                    </w:p>
                    <w:p w:rsidR="00740352" w:rsidRDefault="00740352" w:rsidP="00740352">
                      <w:pPr>
                        <w:jc w:val="center"/>
                        <w:rPr>
                          <w:b/>
                          <w:u w:val="single"/>
                        </w:rPr>
                      </w:pPr>
                      <w:r w:rsidRPr="001C31C7">
                        <w:rPr>
                          <w:b/>
                          <w:u w:val="single"/>
                        </w:rPr>
                        <w:t>Summary and Recommendations</w:t>
                      </w:r>
                    </w:p>
                    <w:p w:rsidR="00740352" w:rsidRDefault="00740352" w:rsidP="00740352">
                      <w:pPr>
                        <w:jc w:val="center"/>
                        <w:rPr>
                          <w:b/>
                          <w:u w:val="single"/>
                        </w:rPr>
                      </w:pPr>
                    </w:p>
                    <w:p w:rsidR="00740352" w:rsidRDefault="00740352" w:rsidP="00740352">
                      <w:r>
                        <w:rPr>
                          <w:b/>
                        </w:rPr>
                        <w:t xml:space="preserve">Purpose of report: </w:t>
                      </w:r>
                      <w:r w:rsidR="0020450E" w:rsidRPr="0020450E">
                        <w:t>To identify the</w:t>
                      </w:r>
                      <w:r w:rsidR="0020450E">
                        <w:rPr>
                          <w:b/>
                        </w:rPr>
                        <w:t xml:space="preserve"> </w:t>
                      </w:r>
                      <w:r w:rsidR="00F80ECF">
                        <w:rPr>
                          <w:color w:val="000000"/>
                        </w:rPr>
                        <w:t xml:space="preserve">frequency and types of issues </w:t>
                      </w:r>
                      <w:r w:rsidR="00B81E94">
                        <w:rPr>
                          <w:color w:val="000000"/>
                        </w:rPr>
                        <w:t xml:space="preserve">in the </w:t>
                      </w:r>
                      <w:r w:rsidR="00CA65F0">
                        <w:rPr>
                          <w:color w:val="000000"/>
                        </w:rPr>
                        <w:t>tower b</w:t>
                      </w:r>
                      <w:r w:rsidR="00B81E94">
                        <w:rPr>
                          <w:color w:val="000000"/>
                        </w:rPr>
                        <w:t>locks</w:t>
                      </w:r>
                      <w:r w:rsidR="00F80ECF">
                        <w:rPr>
                          <w:color w:val="000000"/>
                        </w:rPr>
                        <w:t xml:space="preserve">, and </w:t>
                      </w:r>
                      <w:r w:rsidR="0020450E">
                        <w:rPr>
                          <w:color w:val="000000"/>
                        </w:rPr>
                        <w:t>activities to address them.</w:t>
                      </w:r>
                    </w:p>
                    <w:p w:rsidR="00740352" w:rsidRDefault="00740352" w:rsidP="00740352"/>
                    <w:p w:rsidR="00740352" w:rsidRDefault="00740352" w:rsidP="00740352">
                      <w:r>
                        <w:rPr>
                          <w:b/>
                        </w:rPr>
                        <w:t>Key Decision:</w:t>
                      </w:r>
                      <w:r>
                        <w:t xml:space="preserve"> </w:t>
                      </w:r>
                      <w:r w:rsidR="00F80ECF">
                        <w:t>No</w:t>
                      </w:r>
                    </w:p>
                    <w:p w:rsidR="004650A7" w:rsidRDefault="004650A7" w:rsidP="00740352"/>
                    <w:p w:rsidR="004650A7" w:rsidRDefault="004650A7" w:rsidP="004650A7">
                      <w:r>
                        <w:rPr>
                          <w:b/>
                        </w:rPr>
                        <w:t>Executive Lead Member:</w:t>
                      </w:r>
                      <w:r>
                        <w:t xml:space="preserve"> Councillor Dee Sinclair, Executive Member for Crime and Community Response </w:t>
                      </w:r>
                    </w:p>
                    <w:p w:rsidR="00740352" w:rsidRDefault="00740352" w:rsidP="00740352"/>
                    <w:p w:rsidR="00740352" w:rsidRDefault="00740352" w:rsidP="00740352">
                      <w:r>
                        <w:rPr>
                          <w:b/>
                        </w:rPr>
                        <w:t>Policy Framework:</w:t>
                      </w:r>
                      <w:r>
                        <w:t xml:space="preserve"> Corporate Plan priorities – Strong, Active Communities; Cleaner, Greener Oxford</w:t>
                      </w:r>
                    </w:p>
                    <w:p w:rsidR="00740352" w:rsidRDefault="00740352" w:rsidP="00740352"/>
                    <w:p w:rsidR="0020450E" w:rsidRDefault="00740352" w:rsidP="00740352">
                      <w:r>
                        <w:rPr>
                          <w:b/>
                        </w:rPr>
                        <w:t>Recommendations:</w:t>
                      </w:r>
                      <w:r>
                        <w:t xml:space="preserve"> </w:t>
                      </w:r>
                    </w:p>
                    <w:p w:rsidR="0020450E" w:rsidRDefault="0020450E" w:rsidP="00CA65F0">
                      <w:pPr>
                        <w:pStyle w:val="ListParagraph"/>
                        <w:numPr>
                          <w:ilvl w:val="0"/>
                          <w:numId w:val="17"/>
                        </w:numPr>
                      </w:pPr>
                      <w:r>
                        <w:t>support the c</w:t>
                      </w:r>
                      <w:r w:rsidR="00B81E94">
                        <w:t>ontinued engagement with residents and the local community</w:t>
                      </w:r>
                      <w:r w:rsidR="0034543E">
                        <w:t xml:space="preserve"> on security concerns</w:t>
                      </w:r>
                      <w:r w:rsidR="00B81E94">
                        <w:t xml:space="preserve"> </w:t>
                      </w:r>
                    </w:p>
                    <w:p w:rsidR="00740352" w:rsidRDefault="0020450E" w:rsidP="00CA65F0">
                      <w:pPr>
                        <w:pStyle w:val="ListParagraph"/>
                        <w:numPr>
                          <w:ilvl w:val="0"/>
                          <w:numId w:val="17"/>
                        </w:numPr>
                      </w:pPr>
                      <w:r>
                        <w:t>Support the implementation of additional security i</w:t>
                      </w:r>
                      <w:r w:rsidR="00B81E94">
                        <w:t>mprovements.</w:t>
                      </w:r>
                    </w:p>
                    <w:p w:rsidR="00740352" w:rsidRDefault="00740352" w:rsidP="00740352"/>
                    <w:p w:rsidR="00740352" w:rsidRDefault="00740352" w:rsidP="00740352"/>
                  </w:txbxContent>
                </v:textbox>
                <w10:wrap type="square"/>
              </v:shape>
            </w:pict>
          </mc:Fallback>
        </mc:AlternateContent>
      </w:r>
    </w:p>
    <w:p w:rsidR="00740352" w:rsidRDefault="00740352" w:rsidP="00740352"/>
    <w:p w:rsidR="00740352" w:rsidRDefault="00740352" w:rsidP="00740352"/>
    <w:p w:rsidR="00740352" w:rsidRDefault="00740352" w:rsidP="00740352"/>
    <w:p w:rsidR="00740352" w:rsidRDefault="00740352" w:rsidP="00740352"/>
    <w:p w:rsidR="00740352" w:rsidRDefault="00740352" w:rsidP="00740352"/>
    <w:p w:rsidR="00740352" w:rsidRDefault="00740352" w:rsidP="00740352"/>
    <w:p w:rsidR="00740352" w:rsidRDefault="00740352" w:rsidP="00740352"/>
    <w:p w:rsidR="00740352" w:rsidRDefault="00740352" w:rsidP="00740352"/>
    <w:p w:rsidR="00740352" w:rsidRDefault="00740352" w:rsidP="00740352"/>
    <w:p w:rsidR="00740352" w:rsidRDefault="00740352" w:rsidP="00740352"/>
    <w:p w:rsidR="00740352" w:rsidRDefault="00740352" w:rsidP="00740352"/>
    <w:p w:rsidR="00740352" w:rsidRDefault="00740352" w:rsidP="00740352"/>
    <w:p w:rsidR="00740352" w:rsidRDefault="00740352" w:rsidP="00740352"/>
    <w:p w:rsidR="00740352" w:rsidRDefault="00740352" w:rsidP="00740352"/>
    <w:p w:rsidR="00740352" w:rsidRDefault="00740352" w:rsidP="00740352"/>
    <w:p w:rsidR="00740352" w:rsidRDefault="00740352" w:rsidP="00740352"/>
    <w:p w:rsidR="00740352" w:rsidRDefault="00740352" w:rsidP="00740352"/>
    <w:p w:rsidR="00740352" w:rsidRDefault="00740352" w:rsidP="00740352"/>
    <w:p w:rsidR="00740352" w:rsidRDefault="00740352" w:rsidP="00740352"/>
    <w:p w:rsidR="00B81E94" w:rsidRDefault="00B81E94" w:rsidP="00B81E94">
      <w:pPr>
        <w:jc w:val="center"/>
        <w:rPr>
          <w:b/>
          <w:u w:val="single"/>
        </w:rPr>
      </w:pPr>
    </w:p>
    <w:p w:rsidR="004650A7" w:rsidRDefault="004650A7" w:rsidP="00B81E94">
      <w:pPr>
        <w:jc w:val="center"/>
        <w:rPr>
          <w:b/>
          <w:u w:val="single"/>
        </w:rPr>
      </w:pPr>
    </w:p>
    <w:p w:rsidR="00B81E94" w:rsidRDefault="00B81E94" w:rsidP="004650A7">
      <w:pPr>
        <w:rPr>
          <w:b/>
          <w:u w:val="single"/>
        </w:rPr>
      </w:pPr>
      <w:r w:rsidRPr="00956E36">
        <w:rPr>
          <w:b/>
          <w:u w:val="single"/>
        </w:rPr>
        <w:t>List of Appendices</w:t>
      </w:r>
    </w:p>
    <w:p w:rsidR="00B81E94" w:rsidRDefault="00B81E94" w:rsidP="00B81E94">
      <w:pPr>
        <w:jc w:val="center"/>
        <w:rPr>
          <w:b/>
          <w:u w:val="single"/>
        </w:rPr>
      </w:pPr>
    </w:p>
    <w:p w:rsidR="00B81E94" w:rsidRDefault="00B81E94" w:rsidP="00B81E94">
      <w:pPr>
        <w:rPr>
          <w:b/>
        </w:rPr>
      </w:pPr>
      <w:r>
        <w:rPr>
          <w:b/>
        </w:rPr>
        <w:t xml:space="preserve">Appendix One (page </w:t>
      </w:r>
      <w:r w:rsidR="000703E9">
        <w:rPr>
          <w:b/>
        </w:rPr>
        <w:t>5</w:t>
      </w:r>
      <w:r>
        <w:rPr>
          <w:b/>
        </w:rPr>
        <w:t>): Forester</w:t>
      </w:r>
      <w:r w:rsidR="0020450E">
        <w:rPr>
          <w:b/>
        </w:rPr>
        <w:t>s</w:t>
      </w:r>
      <w:r>
        <w:rPr>
          <w:b/>
        </w:rPr>
        <w:t xml:space="preserve"> Tower PSPO</w:t>
      </w:r>
    </w:p>
    <w:p w:rsidR="00B81E94" w:rsidRDefault="00B81E94" w:rsidP="00B81E94">
      <w:pPr>
        <w:rPr>
          <w:b/>
        </w:rPr>
      </w:pPr>
      <w:r>
        <w:rPr>
          <w:b/>
        </w:rPr>
        <w:t>Appendix Two (page</w:t>
      </w:r>
      <w:r w:rsidR="000703E9">
        <w:rPr>
          <w:b/>
        </w:rPr>
        <w:t xml:space="preserve"> 8</w:t>
      </w:r>
      <w:r>
        <w:rPr>
          <w:b/>
        </w:rPr>
        <w:t xml:space="preserve">): </w:t>
      </w:r>
      <w:proofErr w:type="spellStart"/>
      <w:r>
        <w:rPr>
          <w:b/>
        </w:rPr>
        <w:t>Evenlode</w:t>
      </w:r>
      <w:proofErr w:type="spellEnd"/>
      <w:r>
        <w:rPr>
          <w:b/>
        </w:rPr>
        <w:t xml:space="preserve"> Tower </w:t>
      </w:r>
      <w:proofErr w:type="gramStart"/>
      <w:r>
        <w:rPr>
          <w:b/>
        </w:rPr>
        <w:t>residents</w:t>
      </w:r>
      <w:proofErr w:type="gramEnd"/>
      <w:r>
        <w:rPr>
          <w:b/>
        </w:rPr>
        <w:t xml:space="preserve"> feedback</w:t>
      </w:r>
    </w:p>
    <w:p w:rsidR="0029293B" w:rsidRDefault="00B81E94" w:rsidP="0029293B">
      <w:pPr>
        <w:spacing w:after="200" w:line="276" w:lineRule="auto"/>
      </w:pPr>
      <w:r>
        <w:rPr>
          <w:b/>
        </w:rPr>
        <w:t xml:space="preserve">Appendix Three (page </w:t>
      </w:r>
      <w:r w:rsidR="000703E9">
        <w:rPr>
          <w:b/>
        </w:rPr>
        <w:t>9</w:t>
      </w:r>
      <w:r>
        <w:rPr>
          <w:b/>
        </w:rPr>
        <w:t xml:space="preserve">): </w:t>
      </w:r>
      <w:r w:rsidR="0029293B">
        <w:rPr>
          <w:b/>
        </w:rPr>
        <w:t xml:space="preserve">Youth Appreciative Inquiry Feedback </w:t>
      </w:r>
    </w:p>
    <w:p w:rsidR="004122BC" w:rsidRDefault="004122BC" w:rsidP="00B81E94">
      <w:pPr>
        <w:spacing w:after="200" w:line="276" w:lineRule="auto"/>
      </w:pPr>
      <w:r>
        <w:br w:type="page"/>
      </w:r>
    </w:p>
    <w:p w:rsidR="00F80ECF" w:rsidRPr="0034543E" w:rsidRDefault="00740352" w:rsidP="00F80ECF">
      <w:pPr>
        <w:ind w:left="360"/>
        <w:rPr>
          <w:b/>
          <w:szCs w:val="28"/>
        </w:rPr>
      </w:pPr>
      <w:r w:rsidRPr="0034543E">
        <w:rPr>
          <w:b/>
          <w:szCs w:val="28"/>
        </w:rPr>
        <w:lastRenderedPageBreak/>
        <w:t>Introduction</w:t>
      </w:r>
    </w:p>
    <w:p w:rsidR="00F80ECF" w:rsidRDefault="00F80ECF" w:rsidP="00F80ECF">
      <w:pPr>
        <w:ind w:left="360"/>
        <w:rPr>
          <w:b/>
        </w:rPr>
      </w:pPr>
    </w:p>
    <w:p w:rsidR="00F80ECF" w:rsidRDefault="0020450E" w:rsidP="00F80ECF">
      <w:pPr>
        <w:pStyle w:val="ListParagraph"/>
        <w:numPr>
          <w:ilvl w:val="0"/>
          <w:numId w:val="4"/>
        </w:numPr>
      </w:pPr>
      <w:r>
        <w:t xml:space="preserve">This report was commissioned to investigate how to improve the security of residents living in Oxford’s tower blocks.  </w:t>
      </w:r>
      <w:r w:rsidR="00F80ECF">
        <w:t xml:space="preserve">There are </w:t>
      </w:r>
      <w:r>
        <w:t>five</w:t>
      </w:r>
      <w:r w:rsidR="00F80ECF">
        <w:t xml:space="preserve"> tower blocks in Oxford City</w:t>
      </w:r>
      <w:r w:rsidR="00CA65F0">
        <w:t>:</w:t>
      </w:r>
    </w:p>
    <w:p w:rsidR="00F80ECF" w:rsidRPr="00F80ECF" w:rsidRDefault="00F80ECF" w:rsidP="00F80ECF">
      <w:pPr>
        <w:numPr>
          <w:ilvl w:val="1"/>
          <w:numId w:val="4"/>
        </w:numPr>
        <w:spacing w:before="100" w:beforeAutospacing="1" w:after="100" w:afterAutospacing="1"/>
        <w:rPr>
          <w:rFonts w:eastAsia="Times New Roman"/>
          <w:lang w:eastAsia="en-GB"/>
        </w:rPr>
      </w:pPr>
      <w:r w:rsidRPr="00F80ECF">
        <w:rPr>
          <w:rFonts w:eastAsia="Times New Roman"/>
          <w:lang w:eastAsia="en-GB"/>
        </w:rPr>
        <w:t>Evenlode Tower, Blackbird Leys</w:t>
      </w:r>
      <w:r w:rsidR="00E232A6">
        <w:rPr>
          <w:rFonts w:eastAsia="Times New Roman"/>
          <w:lang w:eastAsia="en-GB"/>
        </w:rPr>
        <w:t xml:space="preserve"> – 60</w:t>
      </w:r>
      <w:r w:rsidR="009C2AC7">
        <w:rPr>
          <w:rFonts w:eastAsia="Times New Roman"/>
          <w:lang w:eastAsia="en-GB"/>
        </w:rPr>
        <w:t xml:space="preserve"> households with some privately owned flats.</w:t>
      </w:r>
    </w:p>
    <w:p w:rsidR="00E232A6" w:rsidRPr="00F80ECF" w:rsidRDefault="00F80ECF" w:rsidP="00E232A6">
      <w:pPr>
        <w:numPr>
          <w:ilvl w:val="1"/>
          <w:numId w:val="4"/>
        </w:numPr>
        <w:spacing w:before="100" w:beforeAutospacing="1" w:after="100" w:afterAutospacing="1"/>
        <w:rPr>
          <w:rFonts w:eastAsia="Times New Roman"/>
          <w:lang w:eastAsia="en-GB"/>
        </w:rPr>
      </w:pPr>
      <w:r w:rsidRPr="00F80ECF">
        <w:rPr>
          <w:rFonts w:eastAsia="Times New Roman"/>
          <w:lang w:eastAsia="en-GB"/>
        </w:rPr>
        <w:t>Windrush Tower, Blackbird Leys</w:t>
      </w:r>
      <w:r w:rsidR="00CA65F0">
        <w:rPr>
          <w:rFonts w:eastAsia="Times New Roman"/>
          <w:lang w:eastAsia="en-GB"/>
        </w:rPr>
        <w:t xml:space="preserve"> </w:t>
      </w:r>
      <w:r w:rsidR="00CA65F0" w:rsidRPr="00E232A6">
        <w:rPr>
          <w:rFonts w:eastAsia="Times New Roman"/>
          <w:lang w:eastAsia="en-GB"/>
        </w:rPr>
        <w:t xml:space="preserve">– </w:t>
      </w:r>
      <w:r w:rsidR="00E232A6">
        <w:rPr>
          <w:rFonts w:eastAsia="Times New Roman"/>
          <w:lang w:eastAsia="en-GB"/>
        </w:rPr>
        <w:t>60 households with some privately owned flats.</w:t>
      </w:r>
    </w:p>
    <w:p w:rsidR="00E232A6" w:rsidRPr="00F80ECF" w:rsidRDefault="00F80ECF" w:rsidP="00E232A6">
      <w:pPr>
        <w:numPr>
          <w:ilvl w:val="1"/>
          <w:numId w:val="4"/>
        </w:numPr>
        <w:spacing w:before="100" w:beforeAutospacing="1" w:after="100" w:afterAutospacing="1"/>
        <w:rPr>
          <w:rFonts w:eastAsia="Times New Roman"/>
          <w:lang w:eastAsia="en-GB"/>
        </w:rPr>
      </w:pPr>
      <w:proofErr w:type="spellStart"/>
      <w:r w:rsidRPr="00E232A6">
        <w:rPr>
          <w:rFonts w:eastAsia="Times New Roman"/>
          <w:lang w:eastAsia="en-GB"/>
        </w:rPr>
        <w:t>Hockmore</w:t>
      </w:r>
      <w:proofErr w:type="spellEnd"/>
      <w:r w:rsidRPr="00E232A6">
        <w:rPr>
          <w:rFonts w:eastAsia="Times New Roman"/>
          <w:lang w:eastAsia="en-GB"/>
        </w:rPr>
        <w:t xml:space="preserve"> Tower, </w:t>
      </w:r>
      <w:proofErr w:type="spellStart"/>
      <w:r w:rsidRPr="00E232A6">
        <w:rPr>
          <w:rFonts w:eastAsia="Times New Roman"/>
          <w:lang w:eastAsia="en-GB"/>
        </w:rPr>
        <w:t>Cowley</w:t>
      </w:r>
      <w:proofErr w:type="spellEnd"/>
      <w:r w:rsidR="00CA65F0" w:rsidRPr="00E232A6">
        <w:rPr>
          <w:rFonts w:eastAsia="Times New Roman"/>
          <w:lang w:eastAsia="en-GB"/>
        </w:rPr>
        <w:t xml:space="preserve"> – </w:t>
      </w:r>
      <w:r w:rsidR="00E232A6">
        <w:rPr>
          <w:rFonts w:eastAsia="Times New Roman"/>
          <w:lang w:eastAsia="en-GB"/>
        </w:rPr>
        <w:t>57 households with some privately owned flats.</w:t>
      </w:r>
    </w:p>
    <w:p w:rsidR="00E232A6" w:rsidRDefault="00F80ECF" w:rsidP="00E232A6">
      <w:pPr>
        <w:numPr>
          <w:ilvl w:val="1"/>
          <w:numId w:val="4"/>
        </w:numPr>
        <w:spacing w:before="100" w:beforeAutospacing="1" w:after="100" w:afterAutospacing="1"/>
        <w:rPr>
          <w:rFonts w:eastAsia="Times New Roman"/>
          <w:lang w:eastAsia="en-GB"/>
        </w:rPr>
      </w:pPr>
      <w:r w:rsidRPr="00E232A6">
        <w:rPr>
          <w:rFonts w:eastAsia="Times New Roman"/>
          <w:lang w:eastAsia="en-GB"/>
        </w:rPr>
        <w:t>Foresters Tower, Wood Farm</w:t>
      </w:r>
      <w:r w:rsidR="00CA65F0" w:rsidRPr="00E232A6">
        <w:rPr>
          <w:rFonts w:eastAsia="Times New Roman"/>
          <w:lang w:eastAsia="en-GB"/>
        </w:rPr>
        <w:t xml:space="preserve"> –</w:t>
      </w:r>
      <w:r w:rsidR="00FA03AC">
        <w:rPr>
          <w:rFonts w:eastAsia="Times New Roman"/>
          <w:lang w:eastAsia="en-GB"/>
        </w:rPr>
        <w:t xml:space="preserve"> </w:t>
      </w:r>
      <w:r w:rsidR="00E232A6">
        <w:rPr>
          <w:rFonts w:eastAsia="Times New Roman"/>
          <w:lang w:eastAsia="en-GB"/>
        </w:rPr>
        <w:t>85</w:t>
      </w:r>
      <w:r w:rsidR="00E232A6" w:rsidRPr="00E232A6">
        <w:rPr>
          <w:rFonts w:eastAsia="Times New Roman"/>
          <w:lang w:eastAsia="en-GB"/>
        </w:rPr>
        <w:t xml:space="preserve"> households with some privately owned flats.</w:t>
      </w:r>
    </w:p>
    <w:p w:rsidR="00F80ECF" w:rsidRPr="00E232A6" w:rsidRDefault="00F80ECF" w:rsidP="00E232A6">
      <w:pPr>
        <w:numPr>
          <w:ilvl w:val="1"/>
          <w:numId w:val="4"/>
        </w:numPr>
        <w:spacing w:before="100" w:beforeAutospacing="1" w:after="100" w:afterAutospacing="1"/>
        <w:rPr>
          <w:rFonts w:eastAsia="Times New Roman"/>
          <w:lang w:eastAsia="en-GB"/>
        </w:rPr>
      </w:pPr>
      <w:proofErr w:type="spellStart"/>
      <w:r w:rsidRPr="00E232A6">
        <w:rPr>
          <w:rFonts w:eastAsia="Times New Roman"/>
          <w:lang w:eastAsia="en-GB"/>
        </w:rPr>
        <w:t>Plowman</w:t>
      </w:r>
      <w:proofErr w:type="spellEnd"/>
      <w:r w:rsidRPr="00E232A6">
        <w:rPr>
          <w:rFonts w:eastAsia="Times New Roman"/>
          <w:lang w:eastAsia="en-GB"/>
        </w:rPr>
        <w:t xml:space="preserve"> Tower, Northway</w:t>
      </w:r>
      <w:r w:rsidR="00CA65F0" w:rsidRPr="00E232A6">
        <w:rPr>
          <w:rFonts w:eastAsia="Times New Roman"/>
          <w:lang w:eastAsia="en-GB"/>
        </w:rPr>
        <w:t xml:space="preserve"> – </w:t>
      </w:r>
      <w:r w:rsidR="00E232A6">
        <w:rPr>
          <w:rFonts w:eastAsia="Times New Roman"/>
          <w:lang w:eastAsia="en-GB"/>
        </w:rPr>
        <w:t>85</w:t>
      </w:r>
      <w:r w:rsidR="00E232A6" w:rsidRPr="00E232A6">
        <w:rPr>
          <w:rFonts w:eastAsia="Times New Roman"/>
          <w:lang w:eastAsia="en-GB"/>
        </w:rPr>
        <w:t xml:space="preserve"> households with some privately owned flats.</w:t>
      </w:r>
    </w:p>
    <w:p w:rsidR="009223BB" w:rsidRDefault="009223BB" w:rsidP="009223BB">
      <w:pPr>
        <w:spacing w:before="100" w:beforeAutospacing="1" w:after="100" w:afterAutospacing="1"/>
        <w:rPr>
          <w:rFonts w:eastAsia="Times New Roman"/>
          <w:lang w:eastAsia="en-GB"/>
        </w:rPr>
      </w:pPr>
      <w:r>
        <w:rPr>
          <w:noProof/>
          <w:color w:val="0000FF"/>
          <w:lang w:eastAsia="en-GB"/>
        </w:rPr>
        <w:drawing>
          <wp:inline distT="0" distB="0" distL="0" distR="0">
            <wp:extent cx="5731510" cy="1747412"/>
            <wp:effectExtent l="0" t="0" r="2540" b="5715"/>
            <wp:docPr id="3" name="Picture 3" descr="http://www.oxford.gov.uk/Direct/Towerblocksforwe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xford.gov.uk/Direct/Towerblocksforweb.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747412"/>
                    </a:xfrm>
                    <a:prstGeom prst="rect">
                      <a:avLst/>
                    </a:prstGeom>
                    <a:noFill/>
                    <a:ln>
                      <a:noFill/>
                    </a:ln>
                  </pic:spPr>
                </pic:pic>
              </a:graphicData>
            </a:graphic>
          </wp:inline>
        </w:drawing>
      </w:r>
    </w:p>
    <w:p w:rsidR="009223BB" w:rsidRPr="009223BB" w:rsidRDefault="009223BB" w:rsidP="00CA65F0">
      <w:pPr>
        <w:pStyle w:val="NormalWeb"/>
        <w:numPr>
          <w:ilvl w:val="0"/>
          <w:numId w:val="4"/>
        </w:numPr>
        <w:spacing w:after="120"/>
        <w:ind w:left="714" w:hanging="357"/>
        <w:rPr>
          <w:rFonts w:ascii="Arial" w:hAnsi="Arial" w:cs="Arial"/>
        </w:rPr>
      </w:pPr>
      <w:r w:rsidRPr="009223BB">
        <w:rPr>
          <w:rFonts w:ascii="Arial" w:hAnsi="Arial" w:cs="Arial"/>
        </w:rPr>
        <w:t xml:space="preserve">Living in a tower block </w:t>
      </w:r>
      <w:r w:rsidR="0020450E">
        <w:rPr>
          <w:rFonts w:ascii="Arial" w:hAnsi="Arial" w:cs="Arial"/>
        </w:rPr>
        <w:t xml:space="preserve">differs from </w:t>
      </w:r>
      <w:r w:rsidRPr="009223BB">
        <w:rPr>
          <w:rFonts w:ascii="Arial" w:hAnsi="Arial" w:cs="Arial"/>
        </w:rPr>
        <w:t xml:space="preserve">living in a conventional house or flat. </w:t>
      </w:r>
      <w:r w:rsidR="0034543E">
        <w:rPr>
          <w:rFonts w:ascii="Arial" w:hAnsi="Arial" w:cs="Arial"/>
        </w:rPr>
        <w:t xml:space="preserve"> There </w:t>
      </w:r>
      <w:r w:rsidRPr="009223BB">
        <w:rPr>
          <w:rFonts w:ascii="Arial" w:hAnsi="Arial" w:cs="Arial"/>
        </w:rPr>
        <w:t xml:space="preserve">is </w:t>
      </w:r>
      <w:r w:rsidR="0034543E">
        <w:rPr>
          <w:rFonts w:ascii="Arial" w:hAnsi="Arial" w:cs="Arial"/>
        </w:rPr>
        <w:t>increased</w:t>
      </w:r>
      <w:r w:rsidRPr="009223BB">
        <w:rPr>
          <w:rFonts w:ascii="Arial" w:hAnsi="Arial" w:cs="Arial"/>
        </w:rPr>
        <w:t xml:space="preserve"> security to flats above the ground floor</w:t>
      </w:r>
      <w:r w:rsidR="0034543E">
        <w:rPr>
          <w:rFonts w:ascii="Arial" w:hAnsi="Arial" w:cs="Arial"/>
        </w:rPr>
        <w:t>,</w:t>
      </w:r>
      <w:r w:rsidRPr="009223BB">
        <w:rPr>
          <w:rFonts w:ascii="Arial" w:hAnsi="Arial" w:cs="Arial"/>
        </w:rPr>
        <w:t xml:space="preserve"> in</w:t>
      </w:r>
      <w:r w:rsidR="00DB670B">
        <w:rPr>
          <w:rFonts w:ascii="Arial" w:hAnsi="Arial" w:cs="Arial"/>
        </w:rPr>
        <w:t>ternal lifts and rubbish chutes and a dedicated</w:t>
      </w:r>
      <w:r w:rsidRPr="009223BB">
        <w:rPr>
          <w:rFonts w:ascii="Arial" w:hAnsi="Arial" w:cs="Arial"/>
        </w:rPr>
        <w:t xml:space="preserve"> </w:t>
      </w:r>
      <w:r w:rsidR="00DB670B">
        <w:rPr>
          <w:rFonts w:ascii="Arial" w:hAnsi="Arial" w:cs="Arial"/>
        </w:rPr>
        <w:t>Estate Officer</w:t>
      </w:r>
      <w:r w:rsidRPr="009223BB">
        <w:rPr>
          <w:rFonts w:ascii="Arial" w:hAnsi="Arial" w:cs="Arial"/>
        </w:rPr>
        <w:t>.</w:t>
      </w:r>
      <w:r w:rsidR="0034543E" w:rsidRPr="0034543E">
        <w:rPr>
          <w:rFonts w:ascii="Arial" w:hAnsi="Arial" w:cs="Arial"/>
        </w:rPr>
        <w:t xml:space="preserve"> </w:t>
      </w:r>
      <w:r w:rsidR="0034543E">
        <w:rPr>
          <w:rFonts w:ascii="Arial" w:hAnsi="Arial" w:cs="Arial"/>
        </w:rPr>
        <w:t xml:space="preserve"> </w:t>
      </w:r>
      <w:r w:rsidR="003565F5">
        <w:rPr>
          <w:rFonts w:ascii="Arial" w:hAnsi="Arial" w:cs="Arial"/>
        </w:rPr>
        <w:t>All the</w:t>
      </w:r>
      <w:r w:rsidR="0034543E" w:rsidRPr="0020450E">
        <w:rPr>
          <w:rFonts w:ascii="Arial" w:hAnsi="Arial" w:cs="Arial"/>
        </w:rPr>
        <w:t xml:space="preserve"> tower blocks also have electronically controlled entry and CCTV.</w:t>
      </w:r>
    </w:p>
    <w:p w:rsidR="00DA16C2" w:rsidRDefault="009223BB" w:rsidP="0020450E">
      <w:pPr>
        <w:pStyle w:val="NormalWeb"/>
        <w:numPr>
          <w:ilvl w:val="0"/>
          <w:numId w:val="4"/>
        </w:numPr>
        <w:spacing w:after="120"/>
        <w:ind w:left="714" w:hanging="357"/>
        <w:rPr>
          <w:rFonts w:ascii="Arial" w:hAnsi="Arial" w:cs="Arial"/>
        </w:rPr>
      </w:pPr>
      <w:r w:rsidRPr="009223BB">
        <w:rPr>
          <w:rFonts w:ascii="Arial" w:hAnsi="Arial" w:cs="Arial"/>
        </w:rPr>
        <w:t>All tenants are jointly responsible for the environment in their tower block</w:t>
      </w:r>
      <w:r w:rsidR="00DA16C2">
        <w:rPr>
          <w:rFonts w:ascii="Arial" w:hAnsi="Arial" w:cs="Arial"/>
        </w:rPr>
        <w:t>. Th</w:t>
      </w:r>
      <w:r w:rsidR="00B45A7A">
        <w:rPr>
          <w:rFonts w:ascii="Arial" w:hAnsi="Arial" w:cs="Arial"/>
        </w:rPr>
        <w:t>e tenancy agreement states that:</w:t>
      </w:r>
    </w:p>
    <w:p w:rsidR="00DA16C2" w:rsidRDefault="00DA16C2" w:rsidP="00DA16C2">
      <w:pPr>
        <w:pStyle w:val="Default"/>
      </w:pPr>
    </w:p>
    <w:p w:rsidR="004650A7" w:rsidRPr="004650A7" w:rsidRDefault="00DA16C2" w:rsidP="00DA16C2">
      <w:pPr>
        <w:pStyle w:val="Default"/>
        <w:rPr>
          <w:b/>
          <w:bCs/>
          <w:i/>
          <w:sz w:val="23"/>
          <w:szCs w:val="23"/>
        </w:rPr>
      </w:pPr>
      <w:r w:rsidRPr="00B45A7A">
        <w:rPr>
          <w:b/>
          <w:bCs/>
          <w:i/>
          <w:sz w:val="23"/>
          <w:szCs w:val="23"/>
        </w:rPr>
        <w:t xml:space="preserve">18. LIVING IN A FLAT OR MAISONETTE </w:t>
      </w:r>
    </w:p>
    <w:p w:rsidR="00DA16C2" w:rsidRPr="00B45A7A" w:rsidRDefault="00DA16C2" w:rsidP="00DA16C2">
      <w:pPr>
        <w:pStyle w:val="Default"/>
        <w:rPr>
          <w:i/>
          <w:sz w:val="23"/>
          <w:szCs w:val="23"/>
        </w:rPr>
      </w:pPr>
    </w:p>
    <w:p w:rsidR="00DA16C2" w:rsidRPr="00B45A7A" w:rsidRDefault="00DA16C2" w:rsidP="00DA16C2">
      <w:pPr>
        <w:pStyle w:val="Default"/>
        <w:rPr>
          <w:i/>
        </w:rPr>
      </w:pPr>
      <w:r w:rsidRPr="00B45A7A">
        <w:rPr>
          <w:i/>
        </w:rPr>
        <w:t xml:space="preserve">18.1. If you live in a flat block, tower block or first floor maisonette there are added conditions because of the design of your home. </w:t>
      </w:r>
    </w:p>
    <w:p w:rsidR="00DA16C2" w:rsidRPr="00B45A7A" w:rsidRDefault="00DA16C2" w:rsidP="00DA16C2">
      <w:pPr>
        <w:pStyle w:val="Default"/>
        <w:rPr>
          <w:i/>
        </w:rPr>
      </w:pPr>
    </w:p>
    <w:p w:rsidR="00DA16C2" w:rsidRPr="00B45A7A" w:rsidRDefault="00DA16C2" w:rsidP="00DA16C2">
      <w:pPr>
        <w:pStyle w:val="Default"/>
        <w:rPr>
          <w:i/>
        </w:rPr>
      </w:pPr>
      <w:r w:rsidRPr="00B45A7A">
        <w:rPr>
          <w:i/>
        </w:rPr>
        <w:t xml:space="preserve">18.2. You must keep the shared areas secure by using the security systems properly and not letting strangers in without identification. </w:t>
      </w:r>
    </w:p>
    <w:p w:rsidR="00DA16C2" w:rsidRPr="00B45A7A" w:rsidRDefault="00DA16C2" w:rsidP="00DA16C2">
      <w:pPr>
        <w:pStyle w:val="Default"/>
        <w:rPr>
          <w:i/>
        </w:rPr>
      </w:pPr>
    </w:p>
    <w:p w:rsidR="00DA16C2" w:rsidRPr="00B45A7A" w:rsidRDefault="00DA16C2" w:rsidP="00DA16C2">
      <w:pPr>
        <w:pStyle w:val="Default"/>
        <w:rPr>
          <w:i/>
        </w:rPr>
      </w:pPr>
      <w:r w:rsidRPr="00B45A7A">
        <w:rPr>
          <w:i/>
        </w:rPr>
        <w:t xml:space="preserve">18.3. You must not block, obstruct, create or leave any hazard on landing, corridor, stairwell, lift, refuse chute, access way, fire escape or any other shared area or wedge open fire door or security door. This includes, but is not limited to personal items, washing, household rubbish, bikes, pushchairs, mobility scooters, plants and pet cages. We will remove any blockage, obstruction or hazard we find in shared areas and charge you for any costs that we incur. </w:t>
      </w:r>
    </w:p>
    <w:p w:rsidR="00DA16C2" w:rsidRPr="00B45A7A" w:rsidRDefault="00DA16C2" w:rsidP="00DA16C2">
      <w:pPr>
        <w:pStyle w:val="Default"/>
        <w:rPr>
          <w:i/>
        </w:rPr>
      </w:pPr>
    </w:p>
    <w:p w:rsidR="00DA16C2" w:rsidRPr="00B45A7A" w:rsidRDefault="00DA16C2" w:rsidP="00DA16C2">
      <w:pPr>
        <w:pStyle w:val="Default"/>
        <w:rPr>
          <w:i/>
        </w:rPr>
      </w:pPr>
      <w:r w:rsidRPr="00B45A7A">
        <w:rPr>
          <w:i/>
        </w:rPr>
        <w:lastRenderedPageBreak/>
        <w:t xml:space="preserve">18.5. You are not allowed to use a barbeque or patio heater on or directly beneath balconies. </w:t>
      </w:r>
    </w:p>
    <w:p w:rsidR="00DA16C2" w:rsidRPr="00B45A7A" w:rsidRDefault="00DA16C2" w:rsidP="00DA16C2">
      <w:pPr>
        <w:pStyle w:val="Default"/>
        <w:rPr>
          <w:i/>
        </w:rPr>
      </w:pPr>
    </w:p>
    <w:p w:rsidR="00DA16C2" w:rsidRPr="00B45A7A" w:rsidRDefault="00DA16C2" w:rsidP="00DA16C2">
      <w:pPr>
        <w:pStyle w:val="Default"/>
        <w:rPr>
          <w:i/>
        </w:rPr>
      </w:pPr>
      <w:r w:rsidRPr="00B45A7A">
        <w:rPr>
          <w:i/>
        </w:rPr>
        <w:t xml:space="preserve">18.13. Throw anything out of the windows of the property or from balconies or landings. </w:t>
      </w:r>
    </w:p>
    <w:p w:rsidR="00DA16C2" w:rsidRPr="00B45A7A" w:rsidRDefault="00DA16C2" w:rsidP="00DA16C2">
      <w:pPr>
        <w:pStyle w:val="Default"/>
        <w:rPr>
          <w:i/>
        </w:rPr>
      </w:pPr>
    </w:p>
    <w:p w:rsidR="00DA16C2" w:rsidRPr="00B45A7A" w:rsidRDefault="00DA16C2" w:rsidP="00DA16C2">
      <w:pPr>
        <w:pStyle w:val="Default"/>
        <w:rPr>
          <w:i/>
          <w:sz w:val="23"/>
          <w:szCs w:val="23"/>
        </w:rPr>
      </w:pPr>
      <w:r w:rsidRPr="00B45A7A">
        <w:rPr>
          <w:i/>
        </w:rPr>
        <w:t>18.14. You and anyone living with or visiting you must not smoke in any shared area, including shared balconies, lobbies and staircases.</w:t>
      </w:r>
      <w:r w:rsidRPr="00B45A7A">
        <w:rPr>
          <w:i/>
          <w:sz w:val="23"/>
          <w:szCs w:val="23"/>
        </w:rPr>
        <w:t xml:space="preserve"> </w:t>
      </w:r>
    </w:p>
    <w:p w:rsidR="00DA16C2" w:rsidRDefault="00DA16C2" w:rsidP="00DA16C2">
      <w:pPr>
        <w:pStyle w:val="Default"/>
        <w:rPr>
          <w:sz w:val="23"/>
          <w:szCs w:val="23"/>
        </w:rPr>
      </w:pPr>
    </w:p>
    <w:p w:rsidR="0034543E" w:rsidRDefault="0034543E" w:rsidP="0020450E">
      <w:pPr>
        <w:pStyle w:val="NormalWeb"/>
        <w:numPr>
          <w:ilvl w:val="0"/>
          <w:numId w:val="4"/>
        </w:numPr>
        <w:spacing w:after="120"/>
        <w:ind w:left="714" w:hanging="357"/>
        <w:rPr>
          <w:rFonts w:ascii="Arial" w:hAnsi="Arial" w:cs="Arial"/>
        </w:rPr>
      </w:pPr>
      <w:r>
        <w:rPr>
          <w:rFonts w:ascii="Arial" w:hAnsi="Arial" w:cs="Arial"/>
        </w:rPr>
        <w:t xml:space="preserve">There have been a number of reports of anti-social behaviour </w:t>
      </w:r>
      <w:r w:rsidR="00DF5E83">
        <w:rPr>
          <w:rFonts w:ascii="Arial" w:hAnsi="Arial" w:cs="Arial"/>
        </w:rPr>
        <w:t xml:space="preserve">(ASB) </w:t>
      </w:r>
      <w:r>
        <w:rPr>
          <w:rFonts w:ascii="Arial" w:hAnsi="Arial" w:cs="Arial"/>
        </w:rPr>
        <w:t xml:space="preserve">to the council and police in Foresters Tower, Evenlode Tower and Windrush Tower.  No recent reports have been received concerning Hockmore Tower or Plowman Tower. </w:t>
      </w:r>
    </w:p>
    <w:p w:rsidR="0034543E" w:rsidRPr="00DB670B" w:rsidRDefault="0034543E" w:rsidP="004650A7">
      <w:pPr>
        <w:pStyle w:val="NormalWeb"/>
        <w:numPr>
          <w:ilvl w:val="0"/>
          <w:numId w:val="4"/>
        </w:numPr>
        <w:ind w:left="714" w:hanging="357"/>
        <w:rPr>
          <w:rFonts w:ascii="Arial" w:hAnsi="Arial" w:cs="Arial"/>
        </w:rPr>
      </w:pPr>
      <w:r>
        <w:rPr>
          <w:rFonts w:ascii="Arial" w:hAnsi="Arial" w:cs="Arial"/>
        </w:rPr>
        <w:t xml:space="preserve">Oxford City Council is investing a substantial amount of money in the refurbishment of the tower blocks in the city.  </w:t>
      </w:r>
      <w:r w:rsidR="00DB670B">
        <w:rPr>
          <w:rFonts w:ascii="Arial" w:hAnsi="Arial" w:cs="Arial"/>
        </w:rPr>
        <w:t>The refurbishment includes structural repair work, external insulation and cladding to enhance and extend the lifespan of the blocks, refurbishment of the lifts, improved fire detection and alarm systems, new external windows and doors and new front lobbies.</w:t>
      </w:r>
    </w:p>
    <w:p w:rsidR="004650A7" w:rsidRDefault="004650A7" w:rsidP="004650A7">
      <w:pPr>
        <w:pStyle w:val="ListParagraph"/>
        <w:ind w:left="357"/>
        <w:rPr>
          <w:b/>
        </w:rPr>
      </w:pPr>
    </w:p>
    <w:p w:rsidR="009C2AC7" w:rsidRDefault="009C2AC7" w:rsidP="004650A7">
      <w:pPr>
        <w:pStyle w:val="ListParagraph"/>
        <w:ind w:left="357"/>
        <w:rPr>
          <w:b/>
        </w:rPr>
      </w:pPr>
      <w:r>
        <w:rPr>
          <w:b/>
        </w:rPr>
        <w:t>Fore</w:t>
      </w:r>
      <w:r w:rsidR="0020450E">
        <w:rPr>
          <w:b/>
        </w:rPr>
        <w:t>s</w:t>
      </w:r>
      <w:r>
        <w:rPr>
          <w:b/>
        </w:rPr>
        <w:t>ters Tower</w:t>
      </w:r>
    </w:p>
    <w:p w:rsidR="004650A7" w:rsidRDefault="004650A7" w:rsidP="004650A7">
      <w:pPr>
        <w:pStyle w:val="ListParagraph"/>
        <w:ind w:left="357"/>
        <w:rPr>
          <w:b/>
        </w:rPr>
      </w:pPr>
    </w:p>
    <w:p w:rsidR="009C2AC7" w:rsidRDefault="00654B02" w:rsidP="004650A7">
      <w:pPr>
        <w:pStyle w:val="ListParagraph"/>
        <w:numPr>
          <w:ilvl w:val="0"/>
          <w:numId w:val="4"/>
        </w:numPr>
        <w:ind w:left="714" w:hanging="357"/>
        <w:contextualSpacing w:val="0"/>
      </w:pPr>
      <w:r>
        <w:t>In</w:t>
      </w:r>
      <w:r w:rsidR="009C2AC7" w:rsidRPr="009C2AC7">
        <w:t xml:space="preserve"> the summer of 2014, residents of Foresters Tower </w:t>
      </w:r>
      <w:r w:rsidR="003565F5" w:rsidRPr="003565F5">
        <w:t>w</w:t>
      </w:r>
      <w:r w:rsidRPr="003565F5">
        <w:t>ere</w:t>
      </w:r>
      <w:r>
        <w:t xml:space="preserve"> </w:t>
      </w:r>
      <w:r w:rsidR="009C2AC7" w:rsidRPr="009C2AC7">
        <w:t xml:space="preserve">experiencing on-going </w:t>
      </w:r>
      <w:r w:rsidR="00DF5E83">
        <w:t>ASB</w:t>
      </w:r>
      <w:r w:rsidR="009C2AC7" w:rsidRPr="009C2AC7">
        <w:t xml:space="preserve"> from groups of young people aged between 13 and 17 who have been gathering in the communal hallways within the block.  </w:t>
      </w:r>
    </w:p>
    <w:p w:rsidR="0034543E" w:rsidRDefault="00654B02" w:rsidP="00654B02">
      <w:pPr>
        <w:pStyle w:val="ListParagraph"/>
        <w:numPr>
          <w:ilvl w:val="0"/>
          <w:numId w:val="4"/>
        </w:numPr>
        <w:spacing w:after="120"/>
        <w:ind w:left="714" w:hanging="357"/>
        <w:contextualSpacing w:val="0"/>
      </w:pPr>
      <w:r>
        <w:t>Partner agencies including the police</w:t>
      </w:r>
      <w:r w:rsidR="0034543E">
        <w:t xml:space="preserve"> </w:t>
      </w:r>
      <w:r>
        <w:t>problem-solved the issues</w:t>
      </w:r>
      <w:r w:rsidR="0034543E">
        <w:t xml:space="preserve"> and decided to consult</w:t>
      </w:r>
      <w:r w:rsidR="009C2568">
        <w:t xml:space="preserve"> </w:t>
      </w:r>
      <w:r w:rsidR="0034543E">
        <w:t xml:space="preserve">on </w:t>
      </w:r>
      <w:proofErr w:type="gramStart"/>
      <w:r w:rsidR="009C2568">
        <w:t>a</w:t>
      </w:r>
      <w:r w:rsidR="0034543E">
        <w:t xml:space="preserve"> Public</w:t>
      </w:r>
      <w:proofErr w:type="gramEnd"/>
      <w:r w:rsidR="0034543E">
        <w:t xml:space="preserve"> Spac</w:t>
      </w:r>
      <w:r>
        <w:t>es Protection Order (PSPO) legislation in conjunction with referrals into youth engagement activities.</w:t>
      </w:r>
    </w:p>
    <w:p w:rsidR="0034543E" w:rsidRDefault="0034543E" w:rsidP="0034543E">
      <w:pPr>
        <w:pStyle w:val="ListParagraph"/>
        <w:numPr>
          <w:ilvl w:val="0"/>
          <w:numId w:val="4"/>
        </w:numPr>
        <w:spacing w:after="120"/>
        <w:ind w:left="714" w:hanging="357"/>
        <w:contextualSpacing w:val="0"/>
      </w:pPr>
      <w:r>
        <w:t xml:space="preserve">The </w:t>
      </w:r>
      <w:r w:rsidR="00654B02">
        <w:t xml:space="preserve">PSPO </w:t>
      </w:r>
      <w:r>
        <w:t>consultation process ran from 8</w:t>
      </w:r>
      <w:r w:rsidRPr="00654B02">
        <w:rPr>
          <w:vertAlign w:val="superscript"/>
        </w:rPr>
        <w:t>th</w:t>
      </w:r>
      <w:r>
        <w:t xml:space="preserve"> December 2014 to 23</w:t>
      </w:r>
      <w:r w:rsidRPr="00654B02">
        <w:rPr>
          <w:vertAlign w:val="superscript"/>
        </w:rPr>
        <w:t>rd</w:t>
      </w:r>
      <w:r w:rsidR="00654B02">
        <w:t xml:space="preserve"> January 2015.  Each </w:t>
      </w:r>
      <w:r>
        <w:t xml:space="preserve">household within the </w:t>
      </w:r>
      <w:r w:rsidR="00654B02">
        <w:t xml:space="preserve">tower </w:t>
      </w:r>
      <w:r>
        <w:t xml:space="preserve">block </w:t>
      </w:r>
      <w:r w:rsidR="00654B02">
        <w:t xml:space="preserve">was contacted </w:t>
      </w:r>
      <w:r>
        <w:t xml:space="preserve">by Council officers from </w:t>
      </w:r>
      <w:r w:rsidR="00654B02">
        <w:t xml:space="preserve">the council’s </w:t>
      </w:r>
      <w:r>
        <w:t>A</w:t>
      </w:r>
      <w:r w:rsidR="00654B02">
        <w:t>nti-</w:t>
      </w:r>
      <w:r>
        <w:t>S</w:t>
      </w:r>
      <w:r w:rsidR="00654B02">
        <w:t xml:space="preserve">ocial </w:t>
      </w:r>
      <w:r>
        <w:t>B</w:t>
      </w:r>
      <w:r w:rsidR="00654B02">
        <w:t xml:space="preserve">ehaviour </w:t>
      </w:r>
      <w:r>
        <w:t>I</w:t>
      </w:r>
      <w:r w:rsidR="00654B02">
        <w:t xml:space="preserve">nvestigation </w:t>
      </w:r>
      <w:r>
        <w:t>T</w:t>
      </w:r>
      <w:r w:rsidR="00654B02">
        <w:t>eam (ASBIT)</w:t>
      </w:r>
      <w:r>
        <w:t xml:space="preserve"> and C</w:t>
      </w:r>
      <w:r w:rsidR="00654B02">
        <w:t xml:space="preserve">ommunity </w:t>
      </w:r>
      <w:r>
        <w:t>R</w:t>
      </w:r>
      <w:r w:rsidR="00654B02">
        <w:t xml:space="preserve">esponse </w:t>
      </w:r>
      <w:r>
        <w:t>T</w:t>
      </w:r>
      <w:r w:rsidR="00654B02">
        <w:t>eam, and</w:t>
      </w:r>
      <w:r>
        <w:t xml:space="preserve"> local neighbourhood police officers.</w:t>
      </w:r>
    </w:p>
    <w:p w:rsidR="0034543E" w:rsidRDefault="00654B02" w:rsidP="003163ED">
      <w:pPr>
        <w:pStyle w:val="ListParagraph"/>
        <w:numPr>
          <w:ilvl w:val="0"/>
          <w:numId w:val="4"/>
        </w:numPr>
        <w:spacing w:after="120"/>
        <w:ind w:left="714" w:hanging="357"/>
        <w:contextualSpacing w:val="0"/>
      </w:pPr>
      <w:r>
        <w:t>H</w:t>
      </w:r>
      <w:r w:rsidR="0034543E">
        <w:t xml:space="preserve">ouseholds </w:t>
      </w:r>
      <w:r>
        <w:t>that didn’t</w:t>
      </w:r>
      <w:r w:rsidR="0034543E">
        <w:t xml:space="preserve"> engage were given a letter explaining the reason for the consultation and encouraged residents to report any incidents.</w:t>
      </w:r>
      <w:r w:rsidR="003163ED" w:rsidRPr="003163ED">
        <w:t xml:space="preserve"> </w:t>
      </w:r>
      <w:r w:rsidR="003163ED">
        <w:t xml:space="preserve"> In the letter residents were asked if they wanted to set up a residents association or community watch but there was little interest in setting up either scheme.</w:t>
      </w:r>
    </w:p>
    <w:p w:rsidR="0034543E" w:rsidRPr="003A513E" w:rsidRDefault="0034543E" w:rsidP="0034543E">
      <w:pPr>
        <w:pStyle w:val="ListParagraph"/>
        <w:numPr>
          <w:ilvl w:val="0"/>
          <w:numId w:val="4"/>
        </w:numPr>
        <w:spacing w:after="120"/>
        <w:ind w:left="714" w:hanging="357"/>
        <w:contextualSpacing w:val="0"/>
      </w:pPr>
      <w:r w:rsidRPr="003A513E">
        <w:t xml:space="preserve">The initial investigation in to the reports of </w:t>
      </w:r>
      <w:r w:rsidR="00DF5E83">
        <w:t>ASB</w:t>
      </w:r>
      <w:r w:rsidRPr="003A513E">
        <w:t xml:space="preserve"> centred on diary statements, police reports and CCTV evidence to identify th</w:t>
      </w:r>
      <w:r w:rsidR="00654B02">
        <w:t>os</w:t>
      </w:r>
      <w:r w:rsidRPr="003A513E">
        <w:t xml:space="preserve">e </w:t>
      </w:r>
      <w:r w:rsidR="00654B02">
        <w:t>involved</w:t>
      </w:r>
      <w:r w:rsidRPr="003A513E">
        <w:t xml:space="preserve">. </w:t>
      </w:r>
      <w:r w:rsidR="00654B02">
        <w:t xml:space="preserve"> </w:t>
      </w:r>
      <w:r w:rsidRPr="003A513E">
        <w:t>A group of approximately ten you</w:t>
      </w:r>
      <w:r w:rsidR="00654B02">
        <w:t>ng people were</w:t>
      </w:r>
      <w:r w:rsidRPr="003A513E">
        <w:t xml:space="preserve"> identified and the</w:t>
      </w:r>
      <w:r w:rsidR="00654B02">
        <w:t>ir</w:t>
      </w:r>
      <w:r w:rsidRPr="003A513E">
        <w:t xml:space="preserve"> families contacted. </w:t>
      </w:r>
      <w:r w:rsidR="00654B02">
        <w:t xml:space="preserve"> </w:t>
      </w:r>
      <w:r w:rsidR="003163ED">
        <w:t>Some</w:t>
      </w:r>
      <w:r w:rsidRPr="003A513E">
        <w:t xml:space="preserve"> parents were given Community Protection Notice </w:t>
      </w:r>
      <w:r w:rsidR="00654B02">
        <w:t>(CPN) w</w:t>
      </w:r>
      <w:r w:rsidRPr="003A513E">
        <w:t>arnings and the you</w:t>
      </w:r>
      <w:r w:rsidR="00654B02">
        <w:t>ng people</w:t>
      </w:r>
      <w:r w:rsidRPr="003A513E">
        <w:t xml:space="preserve"> were asked to sign Acceptable Behaviour Contracts</w:t>
      </w:r>
      <w:r w:rsidR="00654B02">
        <w:t xml:space="preserve"> (ABCs).  This is a voluntary agreement </w:t>
      </w:r>
      <w:r w:rsidRPr="003A513E">
        <w:t>prohibit</w:t>
      </w:r>
      <w:r w:rsidR="00654B02">
        <w:t>ing them from entering any of the t</w:t>
      </w:r>
      <w:r w:rsidRPr="003A513E">
        <w:t xml:space="preserve">ower blocks or flats in the area unless they </w:t>
      </w:r>
      <w:r w:rsidR="00654B02">
        <w:t>had a legitimate reason</w:t>
      </w:r>
      <w:r w:rsidR="003163ED">
        <w:t xml:space="preserve"> for the</w:t>
      </w:r>
      <w:r w:rsidRPr="003A513E">
        <w:t xml:space="preserve"> visit.</w:t>
      </w:r>
    </w:p>
    <w:p w:rsidR="0034543E" w:rsidRPr="003A513E" w:rsidRDefault="007007AD" w:rsidP="0034543E">
      <w:pPr>
        <w:pStyle w:val="ListParagraph"/>
        <w:numPr>
          <w:ilvl w:val="0"/>
          <w:numId w:val="4"/>
        </w:numPr>
        <w:spacing w:after="120"/>
        <w:ind w:left="714" w:hanging="357"/>
        <w:contextualSpacing w:val="0"/>
      </w:pPr>
      <w:r>
        <w:t>The</w:t>
      </w:r>
      <w:r w:rsidR="0034543E" w:rsidRPr="003A513E">
        <w:t xml:space="preserve"> families who engaged in </w:t>
      </w:r>
      <w:r w:rsidR="00654B02">
        <w:t>the ABC process</w:t>
      </w:r>
      <w:r w:rsidR="0034543E" w:rsidRPr="003A513E">
        <w:t xml:space="preserve"> were referred for support from </w:t>
      </w:r>
      <w:r>
        <w:t>Oxford City Council’s Youth Ambition programme.</w:t>
      </w:r>
    </w:p>
    <w:p w:rsidR="0034543E" w:rsidRPr="003A513E" w:rsidRDefault="0034543E" w:rsidP="0034543E">
      <w:pPr>
        <w:pStyle w:val="ListParagraph"/>
        <w:numPr>
          <w:ilvl w:val="0"/>
          <w:numId w:val="4"/>
        </w:numPr>
        <w:spacing w:after="120"/>
        <w:ind w:left="714" w:hanging="357"/>
        <w:contextualSpacing w:val="0"/>
      </w:pPr>
      <w:r>
        <w:t>A</w:t>
      </w:r>
      <w:r w:rsidRPr="003A513E">
        <w:t xml:space="preserve"> PSPO </w:t>
      </w:r>
      <w:r w:rsidR="007007AD">
        <w:t>for the t</w:t>
      </w:r>
      <w:r>
        <w:t xml:space="preserve">ower </w:t>
      </w:r>
      <w:r w:rsidR="007007AD">
        <w:t xml:space="preserve">block </w:t>
      </w:r>
      <w:r w:rsidRPr="003A513E">
        <w:t>was implemented on the 20</w:t>
      </w:r>
      <w:r w:rsidRPr="003A513E">
        <w:rPr>
          <w:vertAlign w:val="superscript"/>
        </w:rPr>
        <w:t>th</w:t>
      </w:r>
      <w:r>
        <w:t xml:space="preserve"> February 2015.</w:t>
      </w:r>
      <w:r w:rsidRPr="003A513E">
        <w:t xml:space="preserve"> To ensure that the behaviours do not disperse outside during summer months the area has included the internal and external public areas.</w:t>
      </w:r>
    </w:p>
    <w:p w:rsidR="0034543E" w:rsidRPr="003A513E" w:rsidRDefault="0034543E" w:rsidP="0034543E">
      <w:pPr>
        <w:pStyle w:val="ListParagraph"/>
        <w:numPr>
          <w:ilvl w:val="0"/>
          <w:numId w:val="4"/>
        </w:numPr>
        <w:spacing w:after="120"/>
        <w:ind w:left="714" w:hanging="357"/>
        <w:contextualSpacing w:val="0"/>
      </w:pPr>
      <w:r>
        <w:lastRenderedPageBreak/>
        <w:t>The order was</w:t>
      </w:r>
      <w:r w:rsidRPr="003A513E">
        <w:t xml:space="preserve"> </w:t>
      </w:r>
      <w:r w:rsidR="007007AD">
        <w:t>publicised through the local press, social media, resident</w:t>
      </w:r>
      <w:r w:rsidR="007007AD" w:rsidRPr="003A513E">
        <w:t>s</w:t>
      </w:r>
      <w:r w:rsidR="007007AD">
        <w:t>’</w:t>
      </w:r>
      <w:r w:rsidR="007007AD" w:rsidRPr="003A513E">
        <w:t xml:space="preserve"> publications</w:t>
      </w:r>
      <w:r w:rsidR="007007AD">
        <w:t>,</w:t>
      </w:r>
      <w:r w:rsidR="007007AD" w:rsidRPr="003A513E">
        <w:t xml:space="preserve"> leaflets to residents </w:t>
      </w:r>
      <w:r w:rsidR="007007AD">
        <w:t xml:space="preserve">and posters </w:t>
      </w:r>
      <w:r w:rsidRPr="003A513E">
        <w:t>displayed in prominent areas of t</w:t>
      </w:r>
      <w:r w:rsidR="007007AD">
        <w:t>he building.</w:t>
      </w:r>
      <w:r w:rsidRPr="003A513E">
        <w:t xml:space="preserve"> </w:t>
      </w:r>
    </w:p>
    <w:p w:rsidR="0034543E" w:rsidRDefault="0034543E" w:rsidP="0034543E">
      <w:pPr>
        <w:pStyle w:val="ListParagraph"/>
        <w:numPr>
          <w:ilvl w:val="0"/>
          <w:numId w:val="4"/>
        </w:numPr>
        <w:spacing w:after="120"/>
        <w:ind w:left="714" w:hanging="357"/>
        <w:contextualSpacing w:val="0"/>
      </w:pPr>
      <w:r>
        <w:t xml:space="preserve">This order was </w:t>
      </w:r>
      <w:r w:rsidR="00DF5E83">
        <w:t xml:space="preserve">one of </w:t>
      </w:r>
      <w:r>
        <w:t>the first PSPO</w:t>
      </w:r>
      <w:r w:rsidR="00DF5E83">
        <w:t>s in the country, introduced by</w:t>
      </w:r>
      <w:r>
        <w:t xml:space="preserve"> the ASB, </w:t>
      </w:r>
      <w:r w:rsidR="00DF5E83">
        <w:t>Crime and Policing</w:t>
      </w:r>
      <w:r>
        <w:t xml:space="preserve"> Act 2014.</w:t>
      </w:r>
    </w:p>
    <w:p w:rsidR="0034543E" w:rsidRDefault="0034543E" w:rsidP="004650A7">
      <w:pPr>
        <w:pStyle w:val="ListParagraph"/>
        <w:numPr>
          <w:ilvl w:val="0"/>
          <w:numId w:val="4"/>
        </w:numPr>
        <w:ind w:left="714" w:hanging="357"/>
        <w:contextualSpacing w:val="0"/>
      </w:pPr>
      <w:r w:rsidRPr="0075524D">
        <w:t>Since the 20</w:t>
      </w:r>
      <w:r w:rsidRPr="0034543E">
        <w:rPr>
          <w:vertAlign w:val="superscript"/>
        </w:rPr>
        <w:t>th</w:t>
      </w:r>
      <w:r>
        <w:t xml:space="preserve"> February 2015</w:t>
      </w:r>
      <w:r w:rsidR="00DF5E83">
        <w:t xml:space="preserve"> t</w:t>
      </w:r>
      <w:r>
        <w:t xml:space="preserve">here has been only one report to the </w:t>
      </w:r>
      <w:r w:rsidR="00DF5E83">
        <w:t>c</w:t>
      </w:r>
      <w:r>
        <w:t xml:space="preserve">ouncil </w:t>
      </w:r>
      <w:r w:rsidR="00DF5E83">
        <w:t>or p</w:t>
      </w:r>
      <w:r>
        <w:t xml:space="preserve">olice of </w:t>
      </w:r>
      <w:r w:rsidR="00DF5E83">
        <w:t>ASB</w:t>
      </w:r>
      <w:r>
        <w:t xml:space="preserve"> in the </w:t>
      </w:r>
      <w:r w:rsidR="00DF5E83">
        <w:t>t</w:t>
      </w:r>
      <w:r>
        <w:t>ower</w:t>
      </w:r>
      <w:r w:rsidR="00DF5E83">
        <w:t xml:space="preserve"> block</w:t>
      </w:r>
      <w:r w:rsidRPr="0075524D">
        <w:t>.</w:t>
      </w:r>
      <w:r>
        <w:t xml:space="preserve"> The incident </w:t>
      </w:r>
      <w:r w:rsidRPr="0075524D">
        <w:t>was not linked to the original group and</w:t>
      </w:r>
      <w:r w:rsidR="00DF5E83">
        <w:t xml:space="preserve"> due to the publicity on </w:t>
      </w:r>
      <w:r w:rsidRPr="0075524D">
        <w:t xml:space="preserve">how to contact ASBIT was reported and investigated quickly. </w:t>
      </w:r>
      <w:r>
        <w:t>Regular meetings of</w:t>
      </w:r>
      <w:r w:rsidRPr="0075524D">
        <w:t xml:space="preserve"> the N</w:t>
      </w:r>
      <w:r>
        <w:t xml:space="preserve">eighbourhood </w:t>
      </w:r>
      <w:r w:rsidRPr="0075524D">
        <w:t>A</w:t>
      </w:r>
      <w:r>
        <w:t xml:space="preserve">ction </w:t>
      </w:r>
      <w:r w:rsidRPr="0075524D">
        <w:t>G</w:t>
      </w:r>
      <w:r>
        <w:t>roup</w:t>
      </w:r>
      <w:r w:rsidRPr="0075524D">
        <w:t xml:space="preserve"> and continued meetings with the </w:t>
      </w:r>
      <w:r>
        <w:t xml:space="preserve">police team have </w:t>
      </w:r>
      <w:r w:rsidR="00DF5E83">
        <w:t>identified</w:t>
      </w:r>
      <w:r>
        <w:t xml:space="preserve"> no further ASB issues</w:t>
      </w:r>
      <w:r w:rsidR="00DF5E83">
        <w:t xml:space="preserve"> and t</w:t>
      </w:r>
      <w:r w:rsidRPr="0075524D">
        <w:t xml:space="preserve">here has been positive feedback from local residents. </w:t>
      </w:r>
    </w:p>
    <w:p w:rsidR="004650A7" w:rsidRDefault="004650A7" w:rsidP="004650A7">
      <w:pPr>
        <w:ind w:left="357"/>
        <w:rPr>
          <w:b/>
        </w:rPr>
      </w:pPr>
    </w:p>
    <w:p w:rsidR="009C2AC7" w:rsidRDefault="009C2AC7" w:rsidP="004650A7">
      <w:pPr>
        <w:ind w:left="357"/>
        <w:rPr>
          <w:b/>
        </w:rPr>
      </w:pPr>
      <w:proofErr w:type="spellStart"/>
      <w:r>
        <w:rPr>
          <w:b/>
        </w:rPr>
        <w:t>Evenlode</w:t>
      </w:r>
      <w:proofErr w:type="spellEnd"/>
      <w:r>
        <w:rPr>
          <w:b/>
        </w:rPr>
        <w:t xml:space="preserve"> and </w:t>
      </w:r>
      <w:proofErr w:type="spellStart"/>
      <w:r>
        <w:rPr>
          <w:b/>
        </w:rPr>
        <w:t>Windrush</w:t>
      </w:r>
      <w:proofErr w:type="spellEnd"/>
      <w:r>
        <w:rPr>
          <w:b/>
        </w:rPr>
        <w:t xml:space="preserve"> Towers</w:t>
      </w:r>
    </w:p>
    <w:p w:rsidR="004650A7" w:rsidRDefault="004650A7" w:rsidP="004650A7">
      <w:pPr>
        <w:ind w:left="357"/>
        <w:rPr>
          <w:b/>
        </w:rPr>
      </w:pPr>
    </w:p>
    <w:p w:rsidR="009C2AC7" w:rsidRPr="009C2AC7" w:rsidRDefault="00830AD7" w:rsidP="004650A7">
      <w:pPr>
        <w:pStyle w:val="ListParagraph"/>
        <w:numPr>
          <w:ilvl w:val="0"/>
          <w:numId w:val="4"/>
        </w:numPr>
        <w:contextualSpacing w:val="0"/>
      </w:pPr>
      <w:r>
        <w:t xml:space="preserve">Groups of youths aged </w:t>
      </w:r>
      <w:r w:rsidR="009C2AC7" w:rsidRPr="009C2AC7">
        <w:t>between 13-19</w:t>
      </w:r>
      <w:r>
        <w:t xml:space="preserve"> years old</w:t>
      </w:r>
      <w:r w:rsidR="009C2AC7" w:rsidRPr="009C2AC7">
        <w:t xml:space="preserve"> have been gaining unauthorised a</w:t>
      </w:r>
      <w:r w:rsidR="003C0DE1">
        <w:t>ccess to Evenlode and Windrush t</w:t>
      </w:r>
      <w:r w:rsidR="009C2AC7" w:rsidRPr="009C2AC7">
        <w:t>ower</w:t>
      </w:r>
      <w:r w:rsidR="003C0DE1">
        <w:t>s</w:t>
      </w:r>
      <w:r w:rsidR="009C2AC7" w:rsidRPr="009C2AC7">
        <w:t xml:space="preserve"> </w:t>
      </w:r>
      <w:r w:rsidR="003C0DE1">
        <w:t xml:space="preserve">in Blackbird Leys </w:t>
      </w:r>
      <w:r w:rsidR="00CA65F0">
        <w:t>caus</w:t>
      </w:r>
      <w:r w:rsidR="003C0DE1">
        <w:t>ing</w:t>
      </w:r>
      <w:r w:rsidR="00CA65F0">
        <w:t xml:space="preserve"> concern to the tenants.</w:t>
      </w:r>
    </w:p>
    <w:p w:rsidR="00286F66" w:rsidRDefault="00740F70" w:rsidP="0034543E">
      <w:pPr>
        <w:pStyle w:val="ListParagraph"/>
        <w:numPr>
          <w:ilvl w:val="0"/>
          <w:numId w:val="4"/>
        </w:numPr>
        <w:spacing w:after="120"/>
        <w:contextualSpacing w:val="0"/>
      </w:pPr>
      <w:r>
        <w:t>On the 1</w:t>
      </w:r>
      <w:r w:rsidRPr="003C0DE1">
        <w:rPr>
          <w:vertAlign w:val="superscript"/>
        </w:rPr>
        <w:t>st</w:t>
      </w:r>
      <w:r w:rsidR="003C0DE1">
        <w:t xml:space="preserve"> October 2015 </w:t>
      </w:r>
      <w:r>
        <w:t>O</w:t>
      </w:r>
      <w:r w:rsidR="003C0DE1">
        <w:t xml:space="preserve">xford </w:t>
      </w:r>
      <w:r>
        <w:t>C</w:t>
      </w:r>
      <w:r w:rsidR="003C0DE1">
        <w:t xml:space="preserve">ity </w:t>
      </w:r>
      <w:r>
        <w:t>C</w:t>
      </w:r>
      <w:r w:rsidR="003C0DE1">
        <w:t>ouncil’s T</w:t>
      </w:r>
      <w:r>
        <w:t xml:space="preserve">enancy </w:t>
      </w:r>
      <w:r w:rsidR="003C0DE1">
        <w:t>M</w:t>
      </w:r>
      <w:r>
        <w:t>anage</w:t>
      </w:r>
      <w:r w:rsidR="003C0DE1">
        <w:t>ment Officer and L</w:t>
      </w:r>
      <w:r>
        <w:t xml:space="preserve">ocalities </w:t>
      </w:r>
      <w:r w:rsidR="003C0DE1">
        <w:t>Officer</w:t>
      </w:r>
      <w:r>
        <w:t xml:space="preserve"> called on every household within</w:t>
      </w:r>
      <w:r w:rsidR="003C0DE1">
        <w:t xml:space="preserve"> the tower block asking residents if they had any concerns </w:t>
      </w:r>
      <w:r w:rsidR="0029293B">
        <w:t>(Appendix Two</w:t>
      </w:r>
      <w:r w:rsidR="003C0DE1">
        <w:t>)</w:t>
      </w:r>
      <w:r>
        <w:t>.</w:t>
      </w:r>
      <w:r w:rsidR="003C0DE1">
        <w:t xml:space="preserve">  </w:t>
      </w:r>
      <w:r w:rsidR="00286F66">
        <w:t xml:space="preserve">It is clear </w:t>
      </w:r>
      <w:r w:rsidR="003C0DE1">
        <w:t>that resi</w:t>
      </w:r>
      <w:r w:rsidR="00286F66">
        <w:t>dents are not reporting the incidents to either the police or the council</w:t>
      </w:r>
      <w:r w:rsidR="003C0DE1">
        <w:t>, although they are more likely to report issues arising on their floor of the building rather than stairwells, lifts and communal areas.</w:t>
      </w:r>
    </w:p>
    <w:p w:rsidR="00286F66" w:rsidRDefault="00286F66" w:rsidP="0034543E">
      <w:pPr>
        <w:pStyle w:val="ListParagraph"/>
        <w:numPr>
          <w:ilvl w:val="0"/>
          <w:numId w:val="4"/>
        </w:numPr>
        <w:spacing w:after="120"/>
        <w:contextualSpacing w:val="0"/>
      </w:pPr>
      <w:r>
        <w:t>On the 15</w:t>
      </w:r>
      <w:r w:rsidRPr="00286F66">
        <w:rPr>
          <w:vertAlign w:val="superscript"/>
        </w:rPr>
        <w:t>th</w:t>
      </w:r>
      <w:r>
        <w:t xml:space="preserve"> December 2015 ASBIT organised an</w:t>
      </w:r>
      <w:r w:rsidR="003C0DE1">
        <w:t xml:space="preserve"> Appreciative Inquiry </w:t>
      </w:r>
      <w:r w:rsidR="00C90437">
        <w:t xml:space="preserve">(AI) </w:t>
      </w:r>
      <w:r w:rsidR="003C0DE1">
        <w:t xml:space="preserve">for young people </w:t>
      </w:r>
      <w:r>
        <w:t xml:space="preserve">at the local community centre. The event was prepared in partnership with the Localities </w:t>
      </w:r>
      <w:r w:rsidR="00C90437">
        <w:t>O</w:t>
      </w:r>
      <w:r>
        <w:t>fficer, CRT, C</w:t>
      </w:r>
      <w:r w:rsidR="00C90437">
        <w:t xml:space="preserve">ommunity </w:t>
      </w:r>
      <w:r>
        <w:t>D</w:t>
      </w:r>
      <w:r w:rsidR="00C90437">
        <w:t xml:space="preserve">evelopment </w:t>
      </w:r>
      <w:r>
        <w:t>I</w:t>
      </w:r>
      <w:r w:rsidR="00C90437">
        <w:t>nitiative</w:t>
      </w:r>
      <w:r>
        <w:t>, local college and Youth Ambition</w:t>
      </w:r>
      <w:r w:rsidR="00C90437">
        <w:t xml:space="preserve"> Team</w:t>
      </w:r>
      <w:r>
        <w:t>. The local police were not invited at this time.</w:t>
      </w:r>
    </w:p>
    <w:p w:rsidR="00C90437" w:rsidRDefault="00C90437" w:rsidP="004650A7">
      <w:pPr>
        <w:pStyle w:val="ListParagraph"/>
        <w:numPr>
          <w:ilvl w:val="0"/>
          <w:numId w:val="4"/>
        </w:numPr>
        <w:contextualSpacing w:val="0"/>
      </w:pPr>
      <w:r>
        <w:t>The AI engaged with a</w:t>
      </w:r>
      <w:r w:rsidR="00286F66">
        <w:t xml:space="preserve"> difficult to reach group who were aged from 13</w:t>
      </w:r>
      <w:r w:rsidR="00B6450D">
        <w:t xml:space="preserve"> – 17 </w:t>
      </w:r>
      <w:r w:rsidR="00286F66">
        <w:t>y</w:t>
      </w:r>
      <w:r w:rsidR="00B6450D">
        <w:t>ea</w:t>
      </w:r>
      <w:r w:rsidR="00286F66">
        <w:t>rs. The event received 16 conf</w:t>
      </w:r>
      <w:r>
        <w:t xml:space="preserve">irmations but on the day </w:t>
      </w:r>
      <w:r w:rsidR="00B6450D">
        <w:t>five</w:t>
      </w:r>
      <w:r>
        <w:t xml:space="preserve"> young people</w:t>
      </w:r>
      <w:r w:rsidR="00286F66">
        <w:t xml:space="preserve"> attended. However, the information gained was very useful </w:t>
      </w:r>
      <w:r>
        <w:t xml:space="preserve">(Appendix </w:t>
      </w:r>
      <w:r w:rsidR="0029293B">
        <w:t>Three</w:t>
      </w:r>
      <w:r>
        <w:t>) and has led onto the creation</w:t>
      </w:r>
      <w:r w:rsidR="003A513E">
        <w:t xml:space="preserve"> of a Youth Forum</w:t>
      </w:r>
      <w:r>
        <w:t>, supported by t</w:t>
      </w:r>
      <w:r w:rsidR="003A513E">
        <w:t xml:space="preserve">he Youth </w:t>
      </w:r>
      <w:r>
        <w:t>A</w:t>
      </w:r>
      <w:r w:rsidR="003A513E">
        <w:t xml:space="preserve">mbition </w:t>
      </w:r>
      <w:r>
        <w:t>T</w:t>
      </w:r>
      <w:r w:rsidR="003A513E">
        <w:t>eam</w:t>
      </w:r>
      <w:r>
        <w:t>.  A</w:t>
      </w:r>
      <w:r w:rsidR="003A513E">
        <w:t>nother AI</w:t>
      </w:r>
      <w:r>
        <w:t>, led</w:t>
      </w:r>
      <w:r w:rsidR="003A513E">
        <w:t xml:space="preserve"> by ASBIT</w:t>
      </w:r>
      <w:r>
        <w:t xml:space="preserve">, will be </w:t>
      </w:r>
      <w:r w:rsidR="003A513E">
        <w:t>held in the local college during school time.</w:t>
      </w:r>
    </w:p>
    <w:p w:rsidR="004650A7" w:rsidRDefault="004650A7" w:rsidP="004650A7">
      <w:pPr>
        <w:ind w:left="360"/>
      </w:pPr>
    </w:p>
    <w:p w:rsidR="00C90437" w:rsidRDefault="00C90437" w:rsidP="004650A7">
      <w:pPr>
        <w:ind w:left="360"/>
        <w:rPr>
          <w:b/>
          <w:color w:val="333333"/>
        </w:rPr>
      </w:pPr>
      <w:r w:rsidRPr="00C90437">
        <w:rPr>
          <w:b/>
          <w:color w:val="333333"/>
        </w:rPr>
        <w:t>Current Interventions</w:t>
      </w:r>
    </w:p>
    <w:p w:rsidR="004650A7" w:rsidRPr="00C90437" w:rsidRDefault="004650A7" w:rsidP="004650A7">
      <w:pPr>
        <w:ind w:left="360"/>
      </w:pPr>
    </w:p>
    <w:p w:rsidR="00184EF3" w:rsidRPr="00184EF3" w:rsidRDefault="00DC385F" w:rsidP="004650A7">
      <w:pPr>
        <w:pStyle w:val="ListParagraph"/>
        <w:numPr>
          <w:ilvl w:val="0"/>
          <w:numId w:val="4"/>
        </w:numPr>
        <w:contextualSpacing w:val="0"/>
      </w:pPr>
      <w:r w:rsidRPr="00DC385F">
        <w:rPr>
          <w:color w:val="333333"/>
        </w:rPr>
        <w:t>The police</w:t>
      </w:r>
      <w:r w:rsidR="00184EF3" w:rsidRPr="00DC385F">
        <w:rPr>
          <w:color w:val="333333"/>
        </w:rPr>
        <w:t xml:space="preserve"> Neighbourhood Team </w:t>
      </w:r>
      <w:r w:rsidR="00C90437" w:rsidRPr="00DC385F">
        <w:rPr>
          <w:color w:val="333333"/>
        </w:rPr>
        <w:t>have</w:t>
      </w:r>
      <w:r w:rsidR="00184EF3" w:rsidRPr="00DC385F">
        <w:rPr>
          <w:color w:val="333333"/>
        </w:rPr>
        <w:t xml:space="preserve"> access </w:t>
      </w:r>
      <w:r w:rsidR="00C90437" w:rsidRPr="00DC385F">
        <w:rPr>
          <w:color w:val="333333"/>
        </w:rPr>
        <w:t>to</w:t>
      </w:r>
      <w:r w:rsidR="00184EF3" w:rsidRPr="00DC385F">
        <w:rPr>
          <w:color w:val="333333"/>
        </w:rPr>
        <w:t xml:space="preserve"> both tower</w:t>
      </w:r>
      <w:r w:rsidR="00C90437" w:rsidRPr="00DC385F">
        <w:rPr>
          <w:color w:val="333333"/>
        </w:rPr>
        <w:t xml:space="preserve"> block</w:t>
      </w:r>
      <w:r w:rsidR="00184EF3" w:rsidRPr="00DC385F">
        <w:rPr>
          <w:color w:val="333333"/>
        </w:rPr>
        <w:t xml:space="preserve">s </w:t>
      </w:r>
      <w:r w:rsidR="00C90437" w:rsidRPr="00DC385F">
        <w:rPr>
          <w:color w:val="333333"/>
        </w:rPr>
        <w:t>via a k</w:t>
      </w:r>
      <w:r w:rsidR="00184EF3" w:rsidRPr="00DC385F">
        <w:rPr>
          <w:color w:val="333333"/>
        </w:rPr>
        <w:t xml:space="preserve">ey </w:t>
      </w:r>
      <w:r w:rsidR="00C90437" w:rsidRPr="00DC385F">
        <w:rPr>
          <w:color w:val="333333"/>
        </w:rPr>
        <w:t>f</w:t>
      </w:r>
      <w:r w:rsidRPr="00DC385F">
        <w:rPr>
          <w:color w:val="333333"/>
        </w:rPr>
        <w:t xml:space="preserve">ob and the Oxford City Council </w:t>
      </w:r>
      <w:r>
        <w:rPr>
          <w:color w:val="333333"/>
        </w:rPr>
        <w:t xml:space="preserve">weekend </w:t>
      </w:r>
      <w:r w:rsidRPr="00DC385F">
        <w:rPr>
          <w:color w:val="333333"/>
        </w:rPr>
        <w:t>O</w:t>
      </w:r>
      <w:r w:rsidR="00184EF3" w:rsidRPr="00DC385F">
        <w:rPr>
          <w:color w:val="333333"/>
        </w:rPr>
        <w:t xml:space="preserve">ut of </w:t>
      </w:r>
      <w:r>
        <w:rPr>
          <w:color w:val="333333"/>
        </w:rPr>
        <w:t>H</w:t>
      </w:r>
      <w:r w:rsidR="00184EF3" w:rsidRPr="00DC385F">
        <w:rPr>
          <w:color w:val="333333"/>
        </w:rPr>
        <w:t>our</w:t>
      </w:r>
      <w:r>
        <w:rPr>
          <w:color w:val="333333"/>
        </w:rPr>
        <w:t>s officers</w:t>
      </w:r>
      <w:r w:rsidR="00184EF3" w:rsidRPr="00DC385F">
        <w:rPr>
          <w:color w:val="333333"/>
        </w:rPr>
        <w:t xml:space="preserve"> </w:t>
      </w:r>
      <w:r>
        <w:rPr>
          <w:color w:val="333333"/>
        </w:rPr>
        <w:t>are tasked</w:t>
      </w:r>
      <w:r w:rsidR="00184EF3" w:rsidRPr="00DC385F">
        <w:rPr>
          <w:color w:val="333333"/>
        </w:rPr>
        <w:t xml:space="preserve"> to </w:t>
      </w:r>
      <w:r>
        <w:rPr>
          <w:color w:val="333333"/>
        </w:rPr>
        <w:t>visit</w:t>
      </w:r>
      <w:r w:rsidR="00B6450D">
        <w:rPr>
          <w:color w:val="333333"/>
        </w:rPr>
        <w:t>, resulting in groups being removed from the blocks.</w:t>
      </w:r>
    </w:p>
    <w:p w:rsidR="00184EF3" w:rsidRPr="00DC385F" w:rsidRDefault="00DC385F" w:rsidP="0034543E">
      <w:pPr>
        <w:pStyle w:val="ListParagraph"/>
        <w:numPr>
          <w:ilvl w:val="0"/>
          <w:numId w:val="4"/>
        </w:numPr>
        <w:spacing w:after="120"/>
        <w:contextualSpacing w:val="0"/>
        <w:rPr>
          <w:color w:val="333333"/>
        </w:rPr>
      </w:pPr>
      <w:r w:rsidRPr="00DC385F">
        <w:rPr>
          <w:color w:val="333333"/>
        </w:rPr>
        <w:t>A</w:t>
      </w:r>
      <w:r w:rsidR="00184EF3" w:rsidRPr="00DC385F">
        <w:rPr>
          <w:color w:val="333333"/>
        </w:rPr>
        <w:t xml:space="preserve"> letter </w:t>
      </w:r>
      <w:r w:rsidRPr="00DC385F">
        <w:rPr>
          <w:color w:val="333333"/>
        </w:rPr>
        <w:t xml:space="preserve">has been </w:t>
      </w:r>
      <w:r w:rsidR="00184EF3" w:rsidRPr="00DC385F">
        <w:rPr>
          <w:color w:val="333333"/>
        </w:rPr>
        <w:t xml:space="preserve">hand delivered to </w:t>
      </w:r>
      <w:r w:rsidRPr="00DC385F">
        <w:rPr>
          <w:color w:val="333333"/>
        </w:rPr>
        <w:t xml:space="preserve">all </w:t>
      </w:r>
      <w:r w:rsidR="00184EF3" w:rsidRPr="00DC385F">
        <w:rPr>
          <w:color w:val="333333"/>
        </w:rPr>
        <w:t>residents</w:t>
      </w:r>
      <w:r w:rsidRPr="00DC385F">
        <w:rPr>
          <w:color w:val="333333"/>
        </w:rPr>
        <w:t xml:space="preserve"> </w:t>
      </w:r>
      <w:r w:rsidR="00184EF3" w:rsidRPr="00DC385F">
        <w:rPr>
          <w:color w:val="333333"/>
        </w:rPr>
        <w:t>advis</w:t>
      </w:r>
      <w:r w:rsidRPr="00DC385F">
        <w:rPr>
          <w:color w:val="333333"/>
        </w:rPr>
        <w:t>ing them</w:t>
      </w:r>
      <w:r w:rsidR="00184EF3" w:rsidRPr="00DC385F">
        <w:rPr>
          <w:color w:val="333333"/>
        </w:rPr>
        <w:t xml:space="preserve"> to contact Thames Valley Police</w:t>
      </w:r>
      <w:r w:rsidRPr="00DC385F">
        <w:rPr>
          <w:color w:val="333333"/>
        </w:rPr>
        <w:t xml:space="preserve"> to report any ASB issues</w:t>
      </w:r>
      <w:r w:rsidR="00184EF3" w:rsidRPr="00DC385F">
        <w:rPr>
          <w:color w:val="333333"/>
        </w:rPr>
        <w:t xml:space="preserve">. </w:t>
      </w:r>
    </w:p>
    <w:p w:rsidR="00184EF3" w:rsidRDefault="00184EF3" w:rsidP="0034543E">
      <w:pPr>
        <w:pStyle w:val="ListParagraph"/>
        <w:numPr>
          <w:ilvl w:val="0"/>
          <w:numId w:val="4"/>
        </w:numPr>
        <w:spacing w:after="120"/>
        <w:contextualSpacing w:val="0"/>
        <w:rPr>
          <w:color w:val="333333"/>
        </w:rPr>
      </w:pPr>
      <w:r>
        <w:rPr>
          <w:color w:val="333333"/>
        </w:rPr>
        <w:t xml:space="preserve">Regular </w:t>
      </w:r>
      <w:r w:rsidR="00DC385F">
        <w:rPr>
          <w:color w:val="333333"/>
        </w:rPr>
        <w:t xml:space="preserve">reviews of </w:t>
      </w:r>
      <w:r>
        <w:rPr>
          <w:color w:val="333333"/>
        </w:rPr>
        <w:t>CCTV</w:t>
      </w:r>
      <w:r w:rsidR="00DC385F">
        <w:rPr>
          <w:color w:val="333333"/>
        </w:rPr>
        <w:t xml:space="preserve"> footage helped</w:t>
      </w:r>
      <w:r>
        <w:rPr>
          <w:color w:val="333333"/>
        </w:rPr>
        <w:t xml:space="preserve"> identify </w:t>
      </w:r>
      <w:r w:rsidR="00DC385F">
        <w:rPr>
          <w:color w:val="333333"/>
        </w:rPr>
        <w:t>a number of</w:t>
      </w:r>
      <w:r>
        <w:rPr>
          <w:color w:val="333333"/>
        </w:rPr>
        <w:t xml:space="preserve"> people </w:t>
      </w:r>
      <w:r w:rsidR="00DC385F">
        <w:rPr>
          <w:color w:val="333333"/>
        </w:rPr>
        <w:t>involved in recent</w:t>
      </w:r>
      <w:r>
        <w:rPr>
          <w:color w:val="333333"/>
        </w:rPr>
        <w:t xml:space="preserve"> incidents. </w:t>
      </w:r>
      <w:r w:rsidR="00DC385F">
        <w:rPr>
          <w:color w:val="333333"/>
        </w:rPr>
        <w:t xml:space="preserve"> A</w:t>
      </w:r>
      <w:r>
        <w:rPr>
          <w:color w:val="333333"/>
        </w:rPr>
        <w:t xml:space="preserve"> variety of actions were deployed</w:t>
      </w:r>
      <w:r w:rsidR="00DC385F">
        <w:rPr>
          <w:color w:val="333333"/>
        </w:rPr>
        <w:t>:</w:t>
      </w:r>
    </w:p>
    <w:p w:rsidR="00184EF3" w:rsidRDefault="00DC385F" w:rsidP="00DC385F">
      <w:pPr>
        <w:pStyle w:val="ListParagraph"/>
        <w:numPr>
          <w:ilvl w:val="1"/>
          <w:numId w:val="19"/>
        </w:numPr>
        <w:spacing w:after="120"/>
        <w:ind w:left="1434" w:hanging="357"/>
        <w:contextualSpacing w:val="0"/>
        <w:rPr>
          <w:color w:val="333333"/>
        </w:rPr>
      </w:pPr>
      <w:r>
        <w:rPr>
          <w:color w:val="333333"/>
        </w:rPr>
        <w:t>Some young people</w:t>
      </w:r>
      <w:r w:rsidR="00184EF3" w:rsidRPr="00EB68CD">
        <w:rPr>
          <w:color w:val="333333"/>
        </w:rPr>
        <w:t xml:space="preserve"> were </w:t>
      </w:r>
      <w:r>
        <w:rPr>
          <w:color w:val="333333"/>
        </w:rPr>
        <w:t xml:space="preserve">offered </w:t>
      </w:r>
      <w:r w:rsidRPr="00EB68CD">
        <w:rPr>
          <w:color w:val="333333"/>
        </w:rPr>
        <w:t>Acceptable Behaviour Contracts</w:t>
      </w:r>
      <w:r>
        <w:rPr>
          <w:color w:val="333333"/>
        </w:rPr>
        <w:t xml:space="preserve"> (ABCs).</w:t>
      </w:r>
      <w:r w:rsidR="00184EF3" w:rsidRPr="00EB68CD">
        <w:rPr>
          <w:color w:val="333333"/>
        </w:rPr>
        <w:t xml:space="preserve"> </w:t>
      </w:r>
    </w:p>
    <w:p w:rsidR="00184EF3" w:rsidRDefault="00184EF3" w:rsidP="00DC385F">
      <w:pPr>
        <w:pStyle w:val="ListParagraph"/>
        <w:numPr>
          <w:ilvl w:val="1"/>
          <w:numId w:val="19"/>
        </w:numPr>
        <w:spacing w:after="120"/>
        <w:ind w:left="1434" w:hanging="357"/>
        <w:contextualSpacing w:val="0"/>
        <w:rPr>
          <w:color w:val="333333"/>
        </w:rPr>
      </w:pPr>
      <w:r w:rsidRPr="00EB68CD">
        <w:rPr>
          <w:color w:val="333333"/>
        </w:rPr>
        <w:t xml:space="preserve">Referrals to Social Services and TVP </w:t>
      </w:r>
      <w:r w:rsidR="00DC385F">
        <w:rPr>
          <w:color w:val="333333"/>
        </w:rPr>
        <w:t>where appropriate</w:t>
      </w:r>
      <w:r w:rsidRPr="00EB68CD">
        <w:rPr>
          <w:color w:val="333333"/>
        </w:rPr>
        <w:t>.</w:t>
      </w:r>
    </w:p>
    <w:p w:rsidR="00184EF3" w:rsidRDefault="00184EF3" w:rsidP="00DC385F">
      <w:pPr>
        <w:pStyle w:val="ListParagraph"/>
        <w:numPr>
          <w:ilvl w:val="1"/>
          <w:numId w:val="19"/>
        </w:numPr>
        <w:spacing w:after="120"/>
        <w:ind w:left="1434" w:hanging="357"/>
        <w:contextualSpacing w:val="0"/>
        <w:rPr>
          <w:color w:val="333333"/>
        </w:rPr>
      </w:pPr>
      <w:r w:rsidRPr="00EB68CD">
        <w:rPr>
          <w:color w:val="333333"/>
        </w:rPr>
        <w:lastRenderedPageBreak/>
        <w:t xml:space="preserve">Letters to parents and home visits </w:t>
      </w:r>
      <w:r w:rsidR="00DC385F">
        <w:rPr>
          <w:color w:val="333333"/>
        </w:rPr>
        <w:t xml:space="preserve">were conducted on </w:t>
      </w:r>
      <w:r w:rsidRPr="00EB68CD">
        <w:rPr>
          <w:color w:val="333333"/>
        </w:rPr>
        <w:t>all individuals.</w:t>
      </w:r>
    </w:p>
    <w:p w:rsidR="00184EF3" w:rsidRDefault="00184EF3" w:rsidP="00DC385F">
      <w:pPr>
        <w:pStyle w:val="ListParagraph"/>
        <w:numPr>
          <w:ilvl w:val="1"/>
          <w:numId w:val="19"/>
        </w:numPr>
        <w:spacing w:after="120"/>
        <w:ind w:left="1434" w:hanging="357"/>
        <w:contextualSpacing w:val="0"/>
        <w:rPr>
          <w:color w:val="333333"/>
        </w:rPr>
      </w:pPr>
      <w:r w:rsidRPr="00EB68CD">
        <w:rPr>
          <w:color w:val="333333"/>
        </w:rPr>
        <w:t xml:space="preserve">Regular engagement by the </w:t>
      </w:r>
      <w:r w:rsidR="00DC385F">
        <w:rPr>
          <w:color w:val="333333"/>
        </w:rPr>
        <w:t>p</w:t>
      </w:r>
      <w:r w:rsidRPr="00EB68CD">
        <w:rPr>
          <w:color w:val="333333"/>
        </w:rPr>
        <w:t xml:space="preserve">olice </w:t>
      </w:r>
      <w:r w:rsidR="00DC385F">
        <w:rPr>
          <w:color w:val="333333"/>
        </w:rPr>
        <w:t xml:space="preserve">with </w:t>
      </w:r>
      <w:r w:rsidRPr="00EB68CD">
        <w:rPr>
          <w:color w:val="333333"/>
        </w:rPr>
        <w:t xml:space="preserve">youths in the </w:t>
      </w:r>
      <w:r w:rsidR="00DC385F">
        <w:rPr>
          <w:color w:val="333333"/>
        </w:rPr>
        <w:t>area</w:t>
      </w:r>
      <w:r w:rsidR="00EB68CD" w:rsidRPr="00EB68CD">
        <w:rPr>
          <w:color w:val="333333"/>
        </w:rPr>
        <w:t>.</w:t>
      </w:r>
    </w:p>
    <w:p w:rsidR="00EB68CD" w:rsidRDefault="00DC385F" w:rsidP="004650A7">
      <w:pPr>
        <w:pStyle w:val="ListParagraph"/>
        <w:numPr>
          <w:ilvl w:val="1"/>
          <w:numId w:val="19"/>
        </w:numPr>
        <w:ind w:left="1434" w:hanging="357"/>
        <w:contextualSpacing w:val="0"/>
        <w:rPr>
          <w:color w:val="333333"/>
        </w:rPr>
      </w:pPr>
      <w:r>
        <w:rPr>
          <w:color w:val="333333"/>
        </w:rPr>
        <w:t>R</w:t>
      </w:r>
      <w:r w:rsidR="00184EF3" w:rsidRPr="00EB68CD">
        <w:rPr>
          <w:color w:val="333333"/>
        </w:rPr>
        <w:t xml:space="preserve">eferrals to </w:t>
      </w:r>
      <w:r>
        <w:rPr>
          <w:color w:val="333333"/>
        </w:rPr>
        <w:t>the Youth Ambition Programme</w:t>
      </w:r>
      <w:r w:rsidR="00184EF3" w:rsidRPr="00EB68CD">
        <w:rPr>
          <w:color w:val="333333"/>
        </w:rPr>
        <w:t xml:space="preserve">. </w:t>
      </w:r>
      <w:r>
        <w:rPr>
          <w:color w:val="333333"/>
        </w:rPr>
        <w:t>Many of the young people were</w:t>
      </w:r>
      <w:r w:rsidR="00184EF3" w:rsidRPr="00EB68CD">
        <w:rPr>
          <w:color w:val="333333"/>
        </w:rPr>
        <w:t xml:space="preserve"> already e</w:t>
      </w:r>
      <w:r w:rsidR="00EB68CD" w:rsidRPr="00EB68CD">
        <w:rPr>
          <w:color w:val="333333"/>
        </w:rPr>
        <w:t>ngaging with local organisations.</w:t>
      </w:r>
    </w:p>
    <w:p w:rsidR="004650A7" w:rsidRDefault="004650A7" w:rsidP="004650A7">
      <w:pPr>
        <w:ind w:left="360"/>
        <w:rPr>
          <w:b/>
          <w:color w:val="333333"/>
        </w:rPr>
      </w:pPr>
    </w:p>
    <w:p w:rsidR="00A6350D" w:rsidRDefault="00B6450D" w:rsidP="004650A7">
      <w:pPr>
        <w:ind w:left="360"/>
        <w:rPr>
          <w:b/>
          <w:color w:val="333333"/>
        </w:rPr>
      </w:pPr>
      <w:r>
        <w:rPr>
          <w:b/>
          <w:color w:val="333333"/>
        </w:rPr>
        <w:t>Recommendations</w:t>
      </w:r>
    </w:p>
    <w:p w:rsidR="004650A7" w:rsidRPr="009171DC" w:rsidRDefault="004650A7" w:rsidP="004650A7">
      <w:pPr>
        <w:ind w:left="360"/>
        <w:rPr>
          <w:b/>
          <w:color w:val="333333"/>
        </w:rPr>
      </w:pPr>
    </w:p>
    <w:p w:rsidR="00A6350D" w:rsidRDefault="00A6350D" w:rsidP="004650A7">
      <w:pPr>
        <w:pStyle w:val="ListParagraph"/>
        <w:numPr>
          <w:ilvl w:val="0"/>
          <w:numId w:val="4"/>
        </w:numPr>
        <w:contextualSpacing w:val="0"/>
        <w:rPr>
          <w:color w:val="333333"/>
        </w:rPr>
      </w:pPr>
      <w:r w:rsidRPr="00B6450D">
        <w:rPr>
          <w:color w:val="333333"/>
        </w:rPr>
        <w:t>Improved security</w:t>
      </w:r>
      <w:r w:rsidRPr="00A6350D">
        <w:rPr>
          <w:color w:val="333333"/>
        </w:rPr>
        <w:t xml:space="preserve"> </w:t>
      </w:r>
      <w:r>
        <w:rPr>
          <w:color w:val="333333"/>
        </w:rPr>
        <w:t xml:space="preserve">- </w:t>
      </w:r>
      <w:r w:rsidRPr="0034543E">
        <w:rPr>
          <w:color w:val="333333"/>
        </w:rPr>
        <w:t>identified as a</w:t>
      </w:r>
      <w:r>
        <w:rPr>
          <w:color w:val="333333"/>
        </w:rPr>
        <w:t xml:space="preserve"> concern</w:t>
      </w:r>
      <w:r w:rsidRPr="0034543E">
        <w:rPr>
          <w:color w:val="333333"/>
        </w:rPr>
        <w:t xml:space="preserve"> </w:t>
      </w:r>
      <w:r>
        <w:rPr>
          <w:color w:val="333333"/>
        </w:rPr>
        <w:t xml:space="preserve">from the consultation on the tower block refurbishment, conducted by the </w:t>
      </w:r>
      <w:r w:rsidRPr="0034543E">
        <w:rPr>
          <w:color w:val="333333"/>
        </w:rPr>
        <w:t xml:space="preserve">Tenant Involvement </w:t>
      </w:r>
      <w:r w:rsidR="003565F5">
        <w:rPr>
          <w:color w:val="333333"/>
        </w:rPr>
        <w:t xml:space="preserve">and tenancy Management </w:t>
      </w:r>
      <w:r w:rsidRPr="0034543E">
        <w:rPr>
          <w:color w:val="333333"/>
        </w:rPr>
        <w:t>Team</w:t>
      </w:r>
      <w:r w:rsidR="003565F5">
        <w:rPr>
          <w:color w:val="333333"/>
        </w:rPr>
        <w:t>s</w:t>
      </w:r>
      <w:r w:rsidRPr="0034543E">
        <w:rPr>
          <w:color w:val="333333"/>
        </w:rPr>
        <w:t>.</w:t>
      </w:r>
      <w:r w:rsidR="003565F5">
        <w:rPr>
          <w:color w:val="333333"/>
        </w:rPr>
        <w:t xml:space="preserve"> The refurbishment and additional lobby will improve security in the tower blocks.</w:t>
      </w:r>
    </w:p>
    <w:p w:rsidR="009171DC" w:rsidRPr="009171DC" w:rsidRDefault="00B6450D" w:rsidP="009171DC">
      <w:pPr>
        <w:pStyle w:val="ListParagraph"/>
        <w:numPr>
          <w:ilvl w:val="0"/>
          <w:numId w:val="4"/>
        </w:numPr>
        <w:spacing w:after="120"/>
        <w:contextualSpacing w:val="0"/>
        <w:rPr>
          <w:color w:val="333333"/>
        </w:rPr>
      </w:pPr>
      <w:r w:rsidRPr="00B6450D">
        <w:rPr>
          <w:color w:val="333333"/>
        </w:rPr>
        <w:t>Referrals into e</w:t>
      </w:r>
      <w:r w:rsidR="0019702C" w:rsidRPr="00B6450D">
        <w:rPr>
          <w:color w:val="333333"/>
        </w:rPr>
        <w:t xml:space="preserve">arly </w:t>
      </w:r>
      <w:r w:rsidR="00A6350D" w:rsidRPr="00B6450D">
        <w:rPr>
          <w:color w:val="333333"/>
        </w:rPr>
        <w:t>i</w:t>
      </w:r>
      <w:r w:rsidR="0019702C" w:rsidRPr="00B6450D">
        <w:rPr>
          <w:color w:val="333333"/>
        </w:rPr>
        <w:t xml:space="preserve">ntervention </w:t>
      </w:r>
      <w:r w:rsidR="00A6350D" w:rsidRPr="009171DC">
        <w:rPr>
          <w:b/>
          <w:color w:val="333333"/>
        </w:rPr>
        <w:t>activities</w:t>
      </w:r>
      <w:r w:rsidR="00A6350D" w:rsidRPr="009171DC">
        <w:rPr>
          <w:color w:val="333333"/>
        </w:rPr>
        <w:t xml:space="preserve"> </w:t>
      </w:r>
      <w:r w:rsidR="0019702C" w:rsidRPr="009171DC">
        <w:rPr>
          <w:color w:val="333333"/>
        </w:rPr>
        <w:t xml:space="preserve">- </w:t>
      </w:r>
      <w:r w:rsidR="00A6350D" w:rsidRPr="009171DC">
        <w:rPr>
          <w:color w:val="333333"/>
        </w:rPr>
        <w:t>w</w:t>
      </w:r>
      <w:r>
        <w:rPr>
          <w:color w:val="333333"/>
        </w:rPr>
        <w:t>orking with p</w:t>
      </w:r>
      <w:r w:rsidR="0019702C" w:rsidRPr="009171DC">
        <w:rPr>
          <w:color w:val="333333"/>
        </w:rPr>
        <w:t>arents, schools</w:t>
      </w:r>
      <w:r w:rsidR="009171DC" w:rsidRPr="009171DC">
        <w:rPr>
          <w:color w:val="333333"/>
        </w:rPr>
        <w:t>, Youth Ambition Team</w:t>
      </w:r>
      <w:r w:rsidR="0019702C" w:rsidRPr="009171DC">
        <w:rPr>
          <w:color w:val="333333"/>
        </w:rPr>
        <w:t xml:space="preserve"> and local c</w:t>
      </w:r>
      <w:r w:rsidR="00A6350D" w:rsidRPr="009171DC">
        <w:rPr>
          <w:color w:val="333333"/>
        </w:rPr>
        <w:t>lubs to divert youths from the t</w:t>
      </w:r>
      <w:r w:rsidR="0019702C" w:rsidRPr="009171DC">
        <w:rPr>
          <w:color w:val="333333"/>
        </w:rPr>
        <w:t>ower</w:t>
      </w:r>
      <w:r w:rsidR="00A6350D" w:rsidRPr="009171DC">
        <w:rPr>
          <w:color w:val="333333"/>
        </w:rPr>
        <w:t xml:space="preserve"> block</w:t>
      </w:r>
      <w:r w:rsidR="0019702C" w:rsidRPr="009171DC">
        <w:rPr>
          <w:color w:val="333333"/>
        </w:rPr>
        <w:t>s.</w:t>
      </w:r>
      <w:r w:rsidR="009171DC" w:rsidRPr="009171DC">
        <w:rPr>
          <w:color w:val="333333"/>
        </w:rPr>
        <w:t xml:space="preserve"> </w:t>
      </w:r>
    </w:p>
    <w:p w:rsidR="009171DC" w:rsidRDefault="009171DC" w:rsidP="009171DC">
      <w:pPr>
        <w:pStyle w:val="ListParagraph"/>
        <w:numPr>
          <w:ilvl w:val="0"/>
          <w:numId w:val="4"/>
        </w:numPr>
        <w:spacing w:after="120"/>
        <w:contextualSpacing w:val="0"/>
        <w:rPr>
          <w:color w:val="333333"/>
        </w:rPr>
      </w:pPr>
      <w:r>
        <w:rPr>
          <w:color w:val="333333"/>
        </w:rPr>
        <w:t xml:space="preserve">ASBIT </w:t>
      </w:r>
      <w:r w:rsidRPr="009171DC">
        <w:rPr>
          <w:color w:val="333333"/>
        </w:rPr>
        <w:t xml:space="preserve">have engaged with a number of outside agencies for support and advice </w:t>
      </w:r>
      <w:r>
        <w:rPr>
          <w:color w:val="333333"/>
        </w:rPr>
        <w:t xml:space="preserve">on youth engagement, </w:t>
      </w:r>
      <w:r w:rsidRPr="009171DC">
        <w:rPr>
          <w:color w:val="333333"/>
        </w:rPr>
        <w:t>such as the charity “Voice of Child”.</w:t>
      </w:r>
    </w:p>
    <w:p w:rsidR="00B6450D" w:rsidRPr="009171DC" w:rsidRDefault="00B6450D" w:rsidP="009171DC">
      <w:pPr>
        <w:pStyle w:val="ListParagraph"/>
        <w:numPr>
          <w:ilvl w:val="0"/>
          <w:numId w:val="4"/>
        </w:numPr>
        <w:spacing w:after="120"/>
        <w:contextualSpacing w:val="0"/>
        <w:rPr>
          <w:color w:val="333333"/>
        </w:rPr>
      </w:pPr>
      <w:r>
        <w:rPr>
          <w:color w:val="333333"/>
        </w:rPr>
        <w:t>Support for the youth forum and future AI’s on issues identified by young people.</w:t>
      </w:r>
    </w:p>
    <w:p w:rsidR="00E41599" w:rsidRPr="00B6450D" w:rsidRDefault="009171DC" w:rsidP="0034543E">
      <w:pPr>
        <w:pStyle w:val="ListParagraph"/>
        <w:numPr>
          <w:ilvl w:val="0"/>
          <w:numId w:val="4"/>
        </w:numPr>
        <w:spacing w:after="120"/>
        <w:contextualSpacing w:val="0"/>
        <w:rPr>
          <w:color w:val="333333"/>
        </w:rPr>
      </w:pPr>
      <w:r w:rsidRPr="00B6450D">
        <w:rPr>
          <w:color w:val="333333"/>
        </w:rPr>
        <w:t>Continued e</w:t>
      </w:r>
      <w:r w:rsidR="0019702C" w:rsidRPr="00B6450D">
        <w:rPr>
          <w:color w:val="333333"/>
        </w:rPr>
        <w:t>nforcement</w:t>
      </w:r>
      <w:r w:rsidRPr="00B6450D">
        <w:rPr>
          <w:color w:val="333333"/>
        </w:rPr>
        <w:t xml:space="preserve"> actions</w:t>
      </w:r>
      <w:r w:rsidR="0019702C" w:rsidRPr="00B6450D">
        <w:rPr>
          <w:color w:val="333333"/>
        </w:rPr>
        <w:t xml:space="preserve"> </w:t>
      </w:r>
      <w:r w:rsidR="00E41599" w:rsidRPr="00B6450D">
        <w:rPr>
          <w:color w:val="333333"/>
        </w:rPr>
        <w:t>–</w:t>
      </w:r>
      <w:r w:rsidR="0019702C" w:rsidRPr="00B6450D">
        <w:rPr>
          <w:color w:val="333333"/>
        </w:rPr>
        <w:t xml:space="preserve"> </w:t>
      </w:r>
    </w:p>
    <w:p w:rsidR="00E41599" w:rsidRDefault="0019702C" w:rsidP="0034543E">
      <w:pPr>
        <w:pStyle w:val="ListParagraph"/>
        <w:numPr>
          <w:ilvl w:val="1"/>
          <w:numId w:val="18"/>
        </w:numPr>
        <w:spacing w:after="120"/>
        <w:ind w:hanging="357"/>
        <w:contextualSpacing w:val="0"/>
        <w:rPr>
          <w:color w:val="333333"/>
        </w:rPr>
      </w:pPr>
      <w:r w:rsidRPr="0019702C">
        <w:rPr>
          <w:color w:val="333333"/>
        </w:rPr>
        <w:t>Acceptable Behaviour Contract</w:t>
      </w:r>
      <w:r w:rsidR="009171DC">
        <w:rPr>
          <w:color w:val="333333"/>
        </w:rPr>
        <w:t>s</w:t>
      </w:r>
    </w:p>
    <w:p w:rsidR="00E41599" w:rsidRDefault="0019702C" w:rsidP="0034543E">
      <w:pPr>
        <w:pStyle w:val="ListParagraph"/>
        <w:numPr>
          <w:ilvl w:val="1"/>
          <w:numId w:val="18"/>
        </w:numPr>
        <w:spacing w:after="120"/>
        <w:ind w:hanging="357"/>
        <w:contextualSpacing w:val="0"/>
        <w:rPr>
          <w:color w:val="333333"/>
        </w:rPr>
      </w:pPr>
      <w:r w:rsidRPr="0019702C">
        <w:rPr>
          <w:color w:val="333333"/>
        </w:rPr>
        <w:t>Community Protection Notices</w:t>
      </w:r>
      <w:r w:rsidR="00E41599">
        <w:rPr>
          <w:color w:val="333333"/>
        </w:rPr>
        <w:t xml:space="preserve"> for parents and youths over 16</w:t>
      </w:r>
      <w:r w:rsidR="009171DC">
        <w:rPr>
          <w:color w:val="333333"/>
        </w:rPr>
        <w:t xml:space="preserve"> </w:t>
      </w:r>
      <w:r w:rsidR="00E41599">
        <w:rPr>
          <w:color w:val="333333"/>
        </w:rPr>
        <w:t>y</w:t>
      </w:r>
      <w:r w:rsidR="009171DC">
        <w:rPr>
          <w:color w:val="333333"/>
        </w:rPr>
        <w:t>ears</w:t>
      </w:r>
    </w:p>
    <w:p w:rsidR="00E41599" w:rsidRDefault="00E41599" w:rsidP="0034543E">
      <w:pPr>
        <w:pStyle w:val="ListParagraph"/>
        <w:numPr>
          <w:ilvl w:val="1"/>
          <w:numId w:val="18"/>
        </w:numPr>
        <w:spacing w:after="120"/>
        <w:ind w:hanging="357"/>
        <w:contextualSpacing w:val="0"/>
        <w:rPr>
          <w:color w:val="333333"/>
        </w:rPr>
      </w:pPr>
      <w:r>
        <w:rPr>
          <w:color w:val="333333"/>
        </w:rPr>
        <w:t>Injunctions</w:t>
      </w:r>
    </w:p>
    <w:p w:rsidR="0019702C" w:rsidRDefault="009171DC" w:rsidP="0034543E">
      <w:pPr>
        <w:pStyle w:val="ListParagraph"/>
        <w:numPr>
          <w:ilvl w:val="1"/>
          <w:numId w:val="18"/>
        </w:numPr>
        <w:spacing w:after="120"/>
        <w:ind w:hanging="357"/>
        <w:contextualSpacing w:val="0"/>
        <w:rPr>
          <w:color w:val="333333"/>
        </w:rPr>
      </w:pPr>
      <w:r>
        <w:rPr>
          <w:color w:val="333333"/>
        </w:rPr>
        <w:t xml:space="preserve">Consideration of a </w:t>
      </w:r>
      <w:r w:rsidR="0019702C" w:rsidRPr="0019702C">
        <w:rPr>
          <w:color w:val="333333"/>
        </w:rPr>
        <w:t>Public Space</w:t>
      </w:r>
      <w:r>
        <w:rPr>
          <w:color w:val="333333"/>
        </w:rPr>
        <w:t>s</w:t>
      </w:r>
      <w:r w:rsidR="0019702C" w:rsidRPr="0019702C">
        <w:rPr>
          <w:color w:val="333333"/>
        </w:rPr>
        <w:t xml:space="preserve"> Protection Notice</w:t>
      </w:r>
      <w:r>
        <w:rPr>
          <w:color w:val="333333"/>
        </w:rPr>
        <w:t>, s</w:t>
      </w:r>
      <w:r w:rsidR="00E41599">
        <w:rPr>
          <w:color w:val="333333"/>
        </w:rPr>
        <w:t>imilar to For</w:t>
      </w:r>
      <w:r>
        <w:rPr>
          <w:color w:val="333333"/>
        </w:rPr>
        <w:t>esters Tower</w:t>
      </w:r>
    </w:p>
    <w:p w:rsidR="00E41599" w:rsidRDefault="00E41599" w:rsidP="0034543E">
      <w:pPr>
        <w:pStyle w:val="ListParagraph"/>
        <w:numPr>
          <w:ilvl w:val="1"/>
          <w:numId w:val="18"/>
        </w:numPr>
        <w:spacing w:after="120"/>
        <w:ind w:hanging="357"/>
        <w:contextualSpacing w:val="0"/>
        <w:rPr>
          <w:color w:val="333333"/>
        </w:rPr>
      </w:pPr>
      <w:r>
        <w:rPr>
          <w:color w:val="333333"/>
        </w:rPr>
        <w:t xml:space="preserve">Criminal convictions or referrals to the Youth </w:t>
      </w:r>
      <w:r w:rsidR="009171DC">
        <w:rPr>
          <w:color w:val="333333"/>
        </w:rPr>
        <w:t>Offending Service</w:t>
      </w:r>
    </w:p>
    <w:p w:rsidR="00B6450D" w:rsidRPr="00B6450D" w:rsidRDefault="009171DC" w:rsidP="00B6450D">
      <w:pPr>
        <w:pStyle w:val="ListParagraph"/>
        <w:numPr>
          <w:ilvl w:val="1"/>
          <w:numId w:val="18"/>
        </w:numPr>
        <w:spacing w:after="120"/>
        <w:ind w:hanging="357"/>
        <w:contextualSpacing w:val="0"/>
        <w:rPr>
          <w:color w:val="333333"/>
        </w:rPr>
      </w:pPr>
      <w:r>
        <w:rPr>
          <w:color w:val="333333"/>
        </w:rPr>
        <w:t>Criminal Behaviour Orders</w:t>
      </w:r>
    </w:p>
    <w:p w:rsidR="0019702C" w:rsidRDefault="0019702C" w:rsidP="0019702C">
      <w:pPr>
        <w:rPr>
          <w:color w:val="333333"/>
        </w:rPr>
      </w:pPr>
    </w:p>
    <w:p w:rsidR="004650A7" w:rsidRDefault="004650A7" w:rsidP="0019702C">
      <w:pPr>
        <w:rPr>
          <w:color w:val="333333"/>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4650A7" w:rsidRPr="004650A7" w:rsidTr="008B0B66">
        <w:tc>
          <w:tcPr>
            <w:tcW w:w="8522" w:type="dxa"/>
          </w:tcPr>
          <w:p w:rsidR="004650A7" w:rsidRDefault="004650A7" w:rsidP="004650A7">
            <w:pPr>
              <w:tabs>
                <w:tab w:val="left" w:pos="720"/>
                <w:tab w:val="left" w:pos="1440"/>
                <w:tab w:val="left" w:pos="2160"/>
                <w:tab w:val="left" w:pos="2880"/>
              </w:tabs>
              <w:rPr>
                <w:b/>
              </w:rPr>
            </w:pPr>
          </w:p>
          <w:p w:rsidR="004650A7" w:rsidRPr="004650A7" w:rsidRDefault="009A631D" w:rsidP="004650A7">
            <w:pPr>
              <w:tabs>
                <w:tab w:val="left" w:pos="720"/>
                <w:tab w:val="left" w:pos="1440"/>
                <w:tab w:val="left" w:pos="2160"/>
                <w:tab w:val="left" w:pos="2880"/>
              </w:tabs>
              <w:rPr>
                <w:rFonts w:eastAsia="Times New Roman"/>
              </w:rPr>
            </w:pPr>
            <w:r>
              <w:rPr>
                <w:b/>
              </w:rPr>
              <w:br w:type="page"/>
            </w:r>
            <w:r w:rsidR="004650A7" w:rsidRPr="004650A7">
              <w:rPr>
                <w:rFonts w:eastAsia="Times New Roman"/>
                <w:b/>
                <w:bCs/>
              </w:rPr>
              <w:t>Name and contact details of author:-</w:t>
            </w:r>
          </w:p>
        </w:tc>
      </w:tr>
      <w:tr w:rsidR="004650A7" w:rsidRPr="004650A7" w:rsidTr="008B0B66">
        <w:tc>
          <w:tcPr>
            <w:tcW w:w="8522" w:type="dxa"/>
          </w:tcPr>
          <w:p w:rsidR="004650A7" w:rsidRPr="004650A7" w:rsidRDefault="004650A7" w:rsidP="004650A7">
            <w:pPr>
              <w:tabs>
                <w:tab w:val="left" w:pos="720"/>
                <w:tab w:val="left" w:pos="1440"/>
                <w:tab w:val="left" w:pos="2160"/>
                <w:tab w:val="left" w:pos="2880"/>
              </w:tabs>
              <w:rPr>
                <w:rFonts w:eastAsia="Times New Roman"/>
              </w:rPr>
            </w:pPr>
          </w:p>
          <w:p w:rsidR="004650A7" w:rsidRPr="004650A7" w:rsidRDefault="004650A7" w:rsidP="004650A7">
            <w:pPr>
              <w:tabs>
                <w:tab w:val="left" w:pos="720"/>
                <w:tab w:val="left" w:pos="1440"/>
                <w:tab w:val="left" w:pos="2160"/>
                <w:tab w:val="left" w:pos="2880"/>
              </w:tabs>
              <w:rPr>
                <w:rFonts w:eastAsia="Times New Roman"/>
              </w:rPr>
            </w:pPr>
            <w:r w:rsidRPr="004650A7">
              <w:rPr>
                <w:rFonts w:eastAsia="Times New Roman"/>
              </w:rPr>
              <w:t xml:space="preserve">Name    </w:t>
            </w:r>
            <w:r>
              <w:rPr>
                <w:rFonts w:eastAsia="Times New Roman"/>
              </w:rPr>
              <w:t xml:space="preserve">Daryl Edmunds </w:t>
            </w:r>
            <w:r w:rsidRPr="004650A7">
              <w:rPr>
                <w:rFonts w:eastAsia="Times New Roman"/>
              </w:rPr>
              <w:t xml:space="preserve"> </w:t>
            </w:r>
          </w:p>
        </w:tc>
      </w:tr>
      <w:tr w:rsidR="004650A7" w:rsidRPr="004650A7" w:rsidTr="008B0B66">
        <w:tc>
          <w:tcPr>
            <w:tcW w:w="8522" w:type="dxa"/>
          </w:tcPr>
          <w:p w:rsidR="004650A7" w:rsidRPr="004650A7" w:rsidRDefault="004650A7" w:rsidP="004650A7">
            <w:pPr>
              <w:tabs>
                <w:tab w:val="left" w:pos="720"/>
                <w:tab w:val="left" w:pos="1440"/>
                <w:tab w:val="left" w:pos="2160"/>
                <w:tab w:val="left" w:pos="2880"/>
              </w:tabs>
              <w:rPr>
                <w:rFonts w:eastAsia="Times New Roman"/>
              </w:rPr>
            </w:pPr>
            <w:r w:rsidRPr="004650A7">
              <w:rPr>
                <w:rFonts w:eastAsia="Times New Roman"/>
              </w:rPr>
              <w:t>Job title  Anti-Social Behaviour Team Leader</w:t>
            </w:r>
          </w:p>
        </w:tc>
      </w:tr>
      <w:tr w:rsidR="004650A7" w:rsidRPr="004650A7" w:rsidTr="008B0B66">
        <w:tc>
          <w:tcPr>
            <w:tcW w:w="8522" w:type="dxa"/>
          </w:tcPr>
          <w:p w:rsidR="004650A7" w:rsidRPr="004650A7" w:rsidRDefault="004650A7" w:rsidP="004650A7">
            <w:pPr>
              <w:tabs>
                <w:tab w:val="left" w:pos="720"/>
                <w:tab w:val="left" w:pos="1440"/>
                <w:tab w:val="left" w:pos="2160"/>
                <w:tab w:val="left" w:pos="2880"/>
              </w:tabs>
              <w:rPr>
                <w:rFonts w:eastAsia="Times New Roman"/>
              </w:rPr>
            </w:pPr>
            <w:r w:rsidRPr="004650A7">
              <w:rPr>
                <w:rFonts w:eastAsia="Times New Roman"/>
              </w:rPr>
              <w:t>Service Area / Department</w:t>
            </w:r>
            <w:r>
              <w:rPr>
                <w:rFonts w:eastAsia="Times New Roman"/>
              </w:rPr>
              <w:t>: Community Services</w:t>
            </w:r>
          </w:p>
        </w:tc>
      </w:tr>
      <w:tr w:rsidR="004650A7" w:rsidRPr="004650A7" w:rsidTr="008B0B66">
        <w:tc>
          <w:tcPr>
            <w:tcW w:w="8522" w:type="dxa"/>
          </w:tcPr>
          <w:p w:rsidR="004650A7" w:rsidRPr="004650A7" w:rsidRDefault="004650A7" w:rsidP="004650A7">
            <w:pPr>
              <w:tabs>
                <w:tab w:val="left" w:pos="720"/>
                <w:tab w:val="left" w:pos="1440"/>
                <w:tab w:val="left" w:pos="2160"/>
                <w:tab w:val="left" w:pos="2880"/>
              </w:tabs>
              <w:rPr>
                <w:rFonts w:eastAsia="Times New Roman"/>
              </w:rPr>
            </w:pPr>
            <w:r w:rsidRPr="004650A7">
              <w:rPr>
                <w:rFonts w:eastAsia="Times New Roman"/>
              </w:rPr>
              <w:t>Tel:  01865 2527</w:t>
            </w:r>
            <w:r>
              <w:rPr>
                <w:rFonts w:eastAsia="Times New Roman"/>
              </w:rPr>
              <w:t>23;</w:t>
            </w:r>
            <w:r w:rsidRPr="004650A7">
              <w:rPr>
                <w:rFonts w:eastAsia="Times New Roman"/>
              </w:rPr>
              <w:t xml:space="preserve"> e-mail:  </w:t>
            </w:r>
            <w:r>
              <w:rPr>
                <w:rFonts w:eastAsia="Times New Roman"/>
              </w:rPr>
              <w:t>dedmunds</w:t>
            </w:r>
            <w:r w:rsidRPr="004650A7">
              <w:rPr>
                <w:rFonts w:eastAsia="Times New Roman"/>
              </w:rPr>
              <w:t>@oxford.gov.uk</w:t>
            </w:r>
          </w:p>
          <w:p w:rsidR="004650A7" w:rsidRPr="004650A7" w:rsidRDefault="004650A7" w:rsidP="004650A7">
            <w:pPr>
              <w:tabs>
                <w:tab w:val="left" w:pos="720"/>
                <w:tab w:val="left" w:pos="1440"/>
                <w:tab w:val="left" w:pos="2160"/>
                <w:tab w:val="left" w:pos="2880"/>
              </w:tabs>
              <w:rPr>
                <w:rFonts w:eastAsia="Times New Roman"/>
                <w:color w:val="0000FF"/>
                <w:u w:val="single"/>
              </w:rPr>
            </w:pPr>
          </w:p>
        </w:tc>
      </w:tr>
    </w:tbl>
    <w:p w:rsidR="004650A7" w:rsidRPr="004650A7" w:rsidRDefault="004650A7" w:rsidP="004650A7">
      <w:pPr>
        <w:rPr>
          <w:rFonts w:eastAsia="Times New Roman"/>
          <w:b/>
          <w:bCs/>
        </w:rPr>
      </w:pPr>
    </w:p>
    <w:p w:rsidR="004650A7" w:rsidRPr="004650A7" w:rsidRDefault="004650A7" w:rsidP="004650A7">
      <w:pPr>
        <w:rPr>
          <w:rFonts w:eastAsia="Times New Roman"/>
          <w:bCs/>
          <w:i/>
        </w:rPr>
      </w:pPr>
      <w:r w:rsidRPr="004650A7">
        <w:rPr>
          <w:rFonts w:eastAsia="Times New Roman"/>
          <w:b/>
          <w:bCs/>
        </w:rPr>
        <w:t xml:space="preserve">List of background papers: </w:t>
      </w:r>
      <w:r w:rsidRPr="004650A7">
        <w:rPr>
          <w:rFonts w:eastAsia="Times New Roman"/>
          <w:bCs/>
          <w:i/>
        </w:rPr>
        <w:t>none</w:t>
      </w:r>
    </w:p>
    <w:p w:rsidR="004650A7" w:rsidRPr="004650A7" w:rsidRDefault="004650A7" w:rsidP="004650A7">
      <w:pPr>
        <w:rPr>
          <w:rFonts w:eastAsia="Times New Roman"/>
          <w:bCs/>
          <w:i/>
        </w:rPr>
      </w:pPr>
    </w:p>
    <w:p w:rsidR="004650A7" w:rsidRPr="004650A7" w:rsidRDefault="004650A7" w:rsidP="004650A7">
      <w:pPr>
        <w:rPr>
          <w:rFonts w:eastAsia="Times New Roman"/>
          <w:b/>
          <w:bCs/>
        </w:rPr>
      </w:pPr>
      <w:r w:rsidRPr="004650A7">
        <w:rPr>
          <w:rFonts w:eastAsia="Times New Roman"/>
          <w:b/>
          <w:bCs/>
        </w:rPr>
        <w:t>Version number:</w:t>
      </w:r>
      <w:r>
        <w:rPr>
          <w:rFonts w:eastAsia="Times New Roman"/>
          <w:b/>
          <w:bCs/>
        </w:rPr>
        <w:t xml:space="preserve"> v1.0</w:t>
      </w:r>
      <w:r w:rsidRPr="004650A7">
        <w:rPr>
          <w:rFonts w:eastAsia="Times New Roman"/>
          <w:b/>
          <w:bCs/>
        </w:rPr>
        <w:t xml:space="preserve"> </w:t>
      </w:r>
    </w:p>
    <w:p w:rsidR="009A631D" w:rsidRDefault="009A631D">
      <w:pPr>
        <w:spacing w:after="200" w:line="276" w:lineRule="auto"/>
        <w:rPr>
          <w:b/>
        </w:rPr>
      </w:pPr>
    </w:p>
    <w:p w:rsidR="004650A7" w:rsidRDefault="004650A7">
      <w:pPr>
        <w:spacing w:after="200" w:line="276" w:lineRule="auto"/>
        <w:rPr>
          <w:b/>
        </w:rPr>
      </w:pPr>
    </w:p>
    <w:p w:rsidR="004650A7" w:rsidRDefault="004650A7">
      <w:pPr>
        <w:spacing w:after="200" w:line="276" w:lineRule="auto"/>
        <w:rPr>
          <w:b/>
        </w:rPr>
      </w:pPr>
      <w:bookmarkStart w:id="0" w:name="_GoBack"/>
      <w:bookmarkEnd w:id="0"/>
    </w:p>
    <w:sectPr w:rsidR="00465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B19"/>
    <w:multiLevelType w:val="hybridMultilevel"/>
    <w:tmpl w:val="B9D6F85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AC0E27"/>
    <w:multiLevelType w:val="hybridMultilevel"/>
    <w:tmpl w:val="0DB06FA4"/>
    <w:lvl w:ilvl="0" w:tplc="40E047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E14130"/>
    <w:multiLevelType w:val="hybridMultilevel"/>
    <w:tmpl w:val="FDECE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0219AB"/>
    <w:multiLevelType w:val="hybridMultilevel"/>
    <w:tmpl w:val="3440F918"/>
    <w:lvl w:ilvl="0" w:tplc="F3743232">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DDB6070"/>
    <w:multiLevelType w:val="hybridMultilevel"/>
    <w:tmpl w:val="D00630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D644F5"/>
    <w:multiLevelType w:val="hybridMultilevel"/>
    <w:tmpl w:val="5C1C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0824F4"/>
    <w:multiLevelType w:val="hybridMultilevel"/>
    <w:tmpl w:val="BDA287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B635B4"/>
    <w:multiLevelType w:val="hybridMultilevel"/>
    <w:tmpl w:val="A00EA6C4"/>
    <w:lvl w:ilvl="0" w:tplc="08090001">
      <w:start w:val="1"/>
      <w:numFmt w:val="bullet"/>
      <w:lvlText w:val=""/>
      <w:lvlJc w:val="left"/>
      <w:pPr>
        <w:ind w:left="720" w:hanging="360"/>
      </w:pPr>
      <w:rPr>
        <w:rFonts w:ascii="Symbol" w:hAnsi="Symbol" w:hint="default"/>
      </w:rPr>
    </w:lvl>
    <w:lvl w:ilvl="1" w:tplc="3B8CF7F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4A1D7A"/>
    <w:multiLevelType w:val="hybridMultilevel"/>
    <w:tmpl w:val="192AA4E6"/>
    <w:lvl w:ilvl="0" w:tplc="4B043B0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550FCC"/>
    <w:multiLevelType w:val="hybridMultilevel"/>
    <w:tmpl w:val="B6F0A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80400B"/>
    <w:multiLevelType w:val="hybridMultilevel"/>
    <w:tmpl w:val="B7828AB8"/>
    <w:lvl w:ilvl="0" w:tplc="08090017">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53AE7719"/>
    <w:multiLevelType w:val="multilevel"/>
    <w:tmpl w:val="7676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E070A6"/>
    <w:multiLevelType w:val="hybridMultilevel"/>
    <w:tmpl w:val="6C2433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275499"/>
    <w:multiLevelType w:val="hybridMultilevel"/>
    <w:tmpl w:val="B9661C26"/>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FE03C0C"/>
    <w:multiLevelType w:val="hybridMultilevel"/>
    <w:tmpl w:val="CEB8E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D57431"/>
    <w:multiLevelType w:val="hybridMultilevel"/>
    <w:tmpl w:val="AD3EC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2B5869"/>
    <w:multiLevelType w:val="hybridMultilevel"/>
    <w:tmpl w:val="D526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B11971"/>
    <w:multiLevelType w:val="multilevel"/>
    <w:tmpl w:val="6A9448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A6A7A2F"/>
    <w:multiLevelType w:val="hybridMultilevel"/>
    <w:tmpl w:val="B26A35C6"/>
    <w:lvl w:ilvl="0" w:tplc="5A281E50">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7"/>
  </w:num>
  <w:num w:numId="3">
    <w:abstractNumId w:val="15"/>
  </w:num>
  <w:num w:numId="4">
    <w:abstractNumId w:val="12"/>
  </w:num>
  <w:num w:numId="5">
    <w:abstractNumId w:val="11"/>
  </w:num>
  <w:num w:numId="6">
    <w:abstractNumId w:val="8"/>
  </w:num>
  <w:num w:numId="7">
    <w:abstractNumId w:val="18"/>
  </w:num>
  <w:num w:numId="8">
    <w:abstractNumId w:val="1"/>
  </w:num>
  <w:num w:numId="9">
    <w:abstractNumId w:val="14"/>
  </w:num>
  <w:num w:numId="10">
    <w:abstractNumId w:val="13"/>
  </w:num>
  <w:num w:numId="11">
    <w:abstractNumId w:val="16"/>
  </w:num>
  <w:num w:numId="12">
    <w:abstractNumId w:val="7"/>
  </w:num>
  <w:num w:numId="13">
    <w:abstractNumId w:val="10"/>
  </w:num>
  <w:num w:numId="14">
    <w:abstractNumId w:val="3"/>
  </w:num>
  <w:num w:numId="15">
    <w:abstractNumId w:val="6"/>
  </w:num>
  <w:num w:numId="16">
    <w:abstractNumId w:val="2"/>
  </w:num>
  <w:num w:numId="17">
    <w:abstractNumId w:val="5"/>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52"/>
    <w:rsid w:val="000703E9"/>
    <w:rsid w:val="00184EF3"/>
    <w:rsid w:val="0019702C"/>
    <w:rsid w:val="00203809"/>
    <w:rsid w:val="0020450E"/>
    <w:rsid w:val="00252420"/>
    <w:rsid w:val="00286F66"/>
    <w:rsid w:val="002870EA"/>
    <w:rsid w:val="0029293B"/>
    <w:rsid w:val="00304DB0"/>
    <w:rsid w:val="003163ED"/>
    <w:rsid w:val="003444E2"/>
    <w:rsid w:val="0034543E"/>
    <w:rsid w:val="003565F5"/>
    <w:rsid w:val="003A513E"/>
    <w:rsid w:val="003C0DE1"/>
    <w:rsid w:val="004122BC"/>
    <w:rsid w:val="0044172A"/>
    <w:rsid w:val="004650A7"/>
    <w:rsid w:val="00490676"/>
    <w:rsid w:val="00560DD3"/>
    <w:rsid w:val="00654B02"/>
    <w:rsid w:val="00662542"/>
    <w:rsid w:val="007007AD"/>
    <w:rsid w:val="00740352"/>
    <w:rsid w:val="00740F70"/>
    <w:rsid w:val="0075524D"/>
    <w:rsid w:val="00830AD7"/>
    <w:rsid w:val="00855720"/>
    <w:rsid w:val="009171DC"/>
    <w:rsid w:val="009223BB"/>
    <w:rsid w:val="009A631D"/>
    <w:rsid w:val="009C2568"/>
    <w:rsid w:val="009C2AC7"/>
    <w:rsid w:val="00A27A46"/>
    <w:rsid w:val="00A6350D"/>
    <w:rsid w:val="00A84F35"/>
    <w:rsid w:val="00B4131C"/>
    <w:rsid w:val="00B45A7A"/>
    <w:rsid w:val="00B6450D"/>
    <w:rsid w:val="00B81E94"/>
    <w:rsid w:val="00B977CE"/>
    <w:rsid w:val="00BF24EF"/>
    <w:rsid w:val="00C07008"/>
    <w:rsid w:val="00C507CC"/>
    <w:rsid w:val="00C90437"/>
    <w:rsid w:val="00CA65F0"/>
    <w:rsid w:val="00D80A9C"/>
    <w:rsid w:val="00DA16C2"/>
    <w:rsid w:val="00DB670B"/>
    <w:rsid w:val="00DC385F"/>
    <w:rsid w:val="00DF5E83"/>
    <w:rsid w:val="00E232A6"/>
    <w:rsid w:val="00E41599"/>
    <w:rsid w:val="00EB68CD"/>
    <w:rsid w:val="00F80ECF"/>
    <w:rsid w:val="00FA03AC"/>
    <w:rsid w:val="00FA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52"/>
    <w:pPr>
      <w:spacing w:after="0" w:line="240" w:lineRule="auto"/>
    </w:pPr>
    <w:rPr>
      <w:rFonts w:ascii="Arial" w:hAnsi="Arial" w:cs="Arial"/>
      <w:sz w:val="24"/>
      <w:szCs w:val="24"/>
    </w:rPr>
  </w:style>
  <w:style w:type="paragraph" w:styleId="Heading3">
    <w:name w:val="heading 3"/>
    <w:basedOn w:val="Normal"/>
    <w:next w:val="Normal"/>
    <w:link w:val="Heading3Char"/>
    <w:qFormat/>
    <w:rsid w:val="009A631D"/>
    <w:pPr>
      <w:keepNext/>
      <w:overflowPunct w:val="0"/>
      <w:autoSpaceDE w:val="0"/>
      <w:autoSpaceDN w:val="0"/>
      <w:adjustRightInd w:val="0"/>
      <w:jc w:val="center"/>
      <w:textAlignment w:val="baseline"/>
      <w:outlineLvl w:val="2"/>
    </w:pPr>
    <w:rPr>
      <w:rFonts w:eastAsia="Times New Roman" w:cs="Times New Roman"/>
      <w:b/>
      <w:color w:val="FF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352"/>
    <w:pPr>
      <w:ind w:left="720"/>
      <w:contextualSpacing/>
    </w:pPr>
  </w:style>
  <w:style w:type="table" w:styleId="TableGrid">
    <w:name w:val="Table Grid"/>
    <w:basedOn w:val="TableNormal"/>
    <w:uiPriority w:val="59"/>
    <w:rsid w:val="0074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352"/>
    <w:rPr>
      <w:rFonts w:ascii="Tahoma" w:hAnsi="Tahoma" w:cs="Tahoma"/>
      <w:sz w:val="16"/>
      <w:szCs w:val="16"/>
    </w:rPr>
  </w:style>
  <w:style w:type="character" w:customStyle="1" w:styleId="BalloonTextChar">
    <w:name w:val="Balloon Text Char"/>
    <w:basedOn w:val="DefaultParagraphFont"/>
    <w:link w:val="BalloonText"/>
    <w:uiPriority w:val="99"/>
    <w:semiHidden/>
    <w:rsid w:val="00740352"/>
    <w:rPr>
      <w:rFonts w:ascii="Tahoma" w:hAnsi="Tahoma" w:cs="Tahoma"/>
      <w:sz w:val="16"/>
      <w:szCs w:val="16"/>
    </w:rPr>
  </w:style>
  <w:style w:type="paragraph" w:styleId="NormalWeb">
    <w:name w:val="Normal (Web)"/>
    <w:basedOn w:val="Normal"/>
    <w:uiPriority w:val="99"/>
    <w:unhideWhenUsed/>
    <w:rsid w:val="009223BB"/>
    <w:rPr>
      <w:rFonts w:ascii="Times New Roman" w:eastAsia="Times New Roman" w:hAnsi="Times New Roman" w:cs="Times New Roman"/>
      <w:lang w:eastAsia="en-GB"/>
    </w:rPr>
  </w:style>
  <w:style w:type="character" w:customStyle="1" w:styleId="Heading3Char">
    <w:name w:val="Heading 3 Char"/>
    <w:basedOn w:val="DefaultParagraphFont"/>
    <w:link w:val="Heading3"/>
    <w:rsid w:val="009A631D"/>
    <w:rPr>
      <w:rFonts w:ascii="Arial" w:eastAsia="Times New Roman" w:hAnsi="Arial" w:cs="Times New Roman"/>
      <w:b/>
      <w:color w:val="FF0000"/>
      <w:sz w:val="24"/>
      <w:szCs w:val="20"/>
      <w:lang w:eastAsia="en-GB"/>
    </w:rPr>
  </w:style>
  <w:style w:type="paragraph" w:styleId="Header">
    <w:name w:val="header"/>
    <w:basedOn w:val="Normal"/>
    <w:link w:val="HeaderChar"/>
    <w:rsid w:val="009A631D"/>
    <w:pPr>
      <w:tabs>
        <w:tab w:val="center" w:pos="4153"/>
        <w:tab w:val="right" w:pos="8306"/>
      </w:tabs>
      <w:overflowPunct w:val="0"/>
      <w:autoSpaceDE w:val="0"/>
      <w:autoSpaceDN w:val="0"/>
      <w:adjustRightInd w:val="0"/>
      <w:textAlignment w:val="baseline"/>
    </w:pPr>
    <w:rPr>
      <w:rFonts w:eastAsia="Times New Roman" w:cs="Times New Roman"/>
      <w:szCs w:val="20"/>
      <w:lang w:eastAsia="en-GB"/>
    </w:rPr>
  </w:style>
  <w:style w:type="character" w:customStyle="1" w:styleId="HeaderChar">
    <w:name w:val="Header Char"/>
    <w:basedOn w:val="DefaultParagraphFont"/>
    <w:link w:val="Header"/>
    <w:rsid w:val="009A631D"/>
    <w:rPr>
      <w:rFonts w:ascii="Arial" w:eastAsia="Times New Roman" w:hAnsi="Arial" w:cs="Times New Roman"/>
      <w:sz w:val="24"/>
      <w:szCs w:val="20"/>
      <w:lang w:eastAsia="en-GB"/>
    </w:rPr>
  </w:style>
  <w:style w:type="paragraph" w:styleId="BodyText">
    <w:name w:val="Body Text"/>
    <w:basedOn w:val="Normal"/>
    <w:link w:val="BodyTextChar"/>
    <w:rsid w:val="009A631D"/>
    <w:pPr>
      <w:tabs>
        <w:tab w:val="left" w:pos="612"/>
      </w:tabs>
      <w:overflowPunct w:val="0"/>
      <w:autoSpaceDE w:val="0"/>
      <w:autoSpaceDN w:val="0"/>
      <w:adjustRightInd w:val="0"/>
      <w:spacing w:after="240" w:line="480" w:lineRule="auto"/>
      <w:jc w:val="both"/>
      <w:textAlignment w:val="baseline"/>
    </w:pPr>
    <w:rPr>
      <w:rFonts w:eastAsia="Times New Roman" w:cs="Times New Roman"/>
      <w:szCs w:val="20"/>
      <w:lang w:eastAsia="en-GB"/>
    </w:rPr>
  </w:style>
  <w:style w:type="character" w:customStyle="1" w:styleId="BodyTextChar">
    <w:name w:val="Body Text Char"/>
    <w:basedOn w:val="DefaultParagraphFont"/>
    <w:link w:val="BodyText"/>
    <w:rsid w:val="009A631D"/>
    <w:rPr>
      <w:rFonts w:ascii="Arial" w:eastAsia="Times New Roman" w:hAnsi="Arial" w:cs="Times New Roman"/>
      <w:sz w:val="24"/>
      <w:szCs w:val="20"/>
      <w:lang w:eastAsia="en-GB"/>
    </w:rPr>
  </w:style>
  <w:style w:type="paragraph" w:styleId="BodyText2">
    <w:name w:val="Body Text 2"/>
    <w:basedOn w:val="Normal"/>
    <w:link w:val="BodyText2Char"/>
    <w:uiPriority w:val="99"/>
    <w:semiHidden/>
    <w:unhideWhenUsed/>
    <w:rsid w:val="00BF24EF"/>
    <w:pPr>
      <w:spacing w:after="120" w:line="480" w:lineRule="auto"/>
    </w:pPr>
  </w:style>
  <w:style w:type="character" w:customStyle="1" w:styleId="BodyText2Char">
    <w:name w:val="Body Text 2 Char"/>
    <w:basedOn w:val="DefaultParagraphFont"/>
    <w:link w:val="BodyText2"/>
    <w:uiPriority w:val="99"/>
    <w:semiHidden/>
    <w:rsid w:val="00BF24EF"/>
    <w:rPr>
      <w:rFonts w:ascii="Arial" w:hAnsi="Arial" w:cs="Arial"/>
      <w:sz w:val="24"/>
      <w:szCs w:val="24"/>
    </w:rPr>
  </w:style>
  <w:style w:type="paragraph" w:customStyle="1" w:styleId="Default">
    <w:name w:val="Default"/>
    <w:rsid w:val="00DA16C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52"/>
    <w:pPr>
      <w:spacing w:after="0" w:line="240" w:lineRule="auto"/>
    </w:pPr>
    <w:rPr>
      <w:rFonts w:ascii="Arial" w:hAnsi="Arial" w:cs="Arial"/>
      <w:sz w:val="24"/>
      <w:szCs w:val="24"/>
    </w:rPr>
  </w:style>
  <w:style w:type="paragraph" w:styleId="Heading3">
    <w:name w:val="heading 3"/>
    <w:basedOn w:val="Normal"/>
    <w:next w:val="Normal"/>
    <w:link w:val="Heading3Char"/>
    <w:qFormat/>
    <w:rsid w:val="009A631D"/>
    <w:pPr>
      <w:keepNext/>
      <w:overflowPunct w:val="0"/>
      <w:autoSpaceDE w:val="0"/>
      <w:autoSpaceDN w:val="0"/>
      <w:adjustRightInd w:val="0"/>
      <w:jc w:val="center"/>
      <w:textAlignment w:val="baseline"/>
      <w:outlineLvl w:val="2"/>
    </w:pPr>
    <w:rPr>
      <w:rFonts w:eastAsia="Times New Roman" w:cs="Times New Roman"/>
      <w:b/>
      <w:color w:val="FF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352"/>
    <w:pPr>
      <w:ind w:left="720"/>
      <w:contextualSpacing/>
    </w:pPr>
  </w:style>
  <w:style w:type="table" w:styleId="TableGrid">
    <w:name w:val="Table Grid"/>
    <w:basedOn w:val="TableNormal"/>
    <w:uiPriority w:val="59"/>
    <w:rsid w:val="0074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352"/>
    <w:rPr>
      <w:rFonts w:ascii="Tahoma" w:hAnsi="Tahoma" w:cs="Tahoma"/>
      <w:sz w:val="16"/>
      <w:szCs w:val="16"/>
    </w:rPr>
  </w:style>
  <w:style w:type="character" w:customStyle="1" w:styleId="BalloonTextChar">
    <w:name w:val="Balloon Text Char"/>
    <w:basedOn w:val="DefaultParagraphFont"/>
    <w:link w:val="BalloonText"/>
    <w:uiPriority w:val="99"/>
    <w:semiHidden/>
    <w:rsid w:val="00740352"/>
    <w:rPr>
      <w:rFonts w:ascii="Tahoma" w:hAnsi="Tahoma" w:cs="Tahoma"/>
      <w:sz w:val="16"/>
      <w:szCs w:val="16"/>
    </w:rPr>
  </w:style>
  <w:style w:type="paragraph" w:styleId="NormalWeb">
    <w:name w:val="Normal (Web)"/>
    <w:basedOn w:val="Normal"/>
    <w:uiPriority w:val="99"/>
    <w:unhideWhenUsed/>
    <w:rsid w:val="009223BB"/>
    <w:rPr>
      <w:rFonts w:ascii="Times New Roman" w:eastAsia="Times New Roman" w:hAnsi="Times New Roman" w:cs="Times New Roman"/>
      <w:lang w:eastAsia="en-GB"/>
    </w:rPr>
  </w:style>
  <w:style w:type="character" w:customStyle="1" w:styleId="Heading3Char">
    <w:name w:val="Heading 3 Char"/>
    <w:basedOn w:val="DefaultParagraphFont"/>
    <w:link w:val="Heading3"/>
    <w:rsid w:val="009A631D"/>
    <w:rPr>
      <w:rFonts w:ascii="Arial" w:eastAsia="Times New Roman" w:hAnsi="Arial" w:cs="Times New Roman"/>
      <w:b/>
      <w:color w:val="FF0000"/>
      <w:sz w:val="24"/>
      <w:szCs w:val="20"/>
      <w:lang w:eastAsia="en-GB"/>
    </w:rPr>
  </w:style>
  <w:style w:type="paragraph" w:styleId="Header">
    <w:name w:val="header"/>
    <w:basedOn w:val="Normal"/>
    <w:link w:val="HeaderChar"/>
    <w:rsid w:val="009A631D"/>
    <w:pPr>
      <w:tabs>
        <w:tab w:val="center" w:pos="4153"/>
        <w:tab w:val="right" w:pos="8306"/>
      </w:tabs>
      <w:overflowPunct w:val="0"/>
      <w:autoSpaceDE w:val="0"/>
      <w:autoSpaceDN w:val="0"/>
      <w:adjustRightInd w:val="0"/>
      <w:textAlignment w:val="baseline"/>
    </w:pPr>
    <w:rPr>
      <w:rFonts w:eastAsia="Times New Roman" w:cs="Times New Roman"/>
      <w:szCs w:val="20"/>
      <w:lang w:eastAsia="en-GB"/>
    </w:rPr>
  </w:style>
  <w:style w:type="character" w:customStyle="1" w:styleId="HeaderChar">
    <w:name w:val="Header Char"/>
    <w:basedOn w:val="DefaultParagraphFont"/>
    <w:link w:val="Header"/>
    <w:rsid w:val="009A631D"/>
    <w:rPr>
      <w:rFonts w:ascii="Arial" w:eastAsia="Times New Roman" w:hAnsi="Arial" w:cs="Times New Roman"/>
      <w:sz w:val="24"/>
      <w:szCs w:val="20"/>
      <w:lang w:eastAsia="en-GB"/>
    </w:rPr>
  </w:style>
  <w:style w:type="paragraph" w:styleId="BodyText">
    <w:name w:val="Body Text"/>
    <w:basedOn w:val="Normal"/>
    <w:link w:val="BodyTextChar"/>
    <w:rsid w:val="009A631D"/>
    <w:pPr>
      <w:tabs>
        <w:tab w:val="left" w:pos="612"/>
      </w:tabs>
      <w:overflowPunct w:val="0"/>
      <w:autoSpaceDE w:val="0"/>
      <w:autoSpaceDN w:val="0"/>
      <w:adjustRightInd w:val="0"/>
      <w:spacing w:after="240" w:line="480" w:lineRule="auto"/>
      <w:jc w:val="both"/>
      <w:textAlignment w:val="baseline"/>
    </w:pPr>
    <w:rPr>
      <w:rFonts w:eastAsia="Times New Roman" w:cs="Times New Roman"/>
      <w:szCs w:val="20"/>
      <w:lang w:eastAsia="en-GB"/>
    </w:rPr>
  </w:style>
  <w:style w:type="character" w:customStyle="1" w:styleId="BodyTextChar">
    <w:name w:val="Body Text Char"/>
    <w:basedOn w:val="DefaultParagraphFont"/>
    <w:link w:val="BodyText"/>
    <w:rsid w:val="009A631D"/>
    <w:rPr>
      <w:rFonts w:ascii="Arial" w:eastAsia="Times New Roman" w:hAnsi="Arial" w:cs="Times New Roman"/>
      <w:sz w:val="24"/>
      <w:szCs w:val="20"/>
      <w:lang w:eastAsia="en-GB"/>
    </w:rPr>
  </w:style>
  <w:style w:type="paragraph" w:styleId="BodyText2">
    <w:name w:val="Body Text 2"/>
    <w:basedOn w:val="Normal"/>
    <w:link w:val="BodyText2Char"/>
    <w:uiPriority w:val="99"/>
    <w:semiHidden/>
    <w:unhideWhenUsed/>
    <w:rsid w:val="00BF24EF"/>
    <w:pPr>
      <w:spacing w:after="120" w:line="480" w:lineRule="auto"/>
    </w:pPr>
  </w:style>
  <w:style w:type="character" w:customStyle="1" w:styleId="BodyText2Char">
    <w:name w:val="Body Text 2 Char"/>
    <w:basedOn w:val="DefaultParagraphFont"/>
    <w:link w:val="BodyText2"/>
    <w:uiPriority w:val="99"/>
    <w:semiHidden/>
    <w:rsid w:val="00BF24EF"/>
    <w:rPr>
      <w:rFonts w:ascii="Arial" w:hAnsi="Arial" w:cs="Arial"/>
      <w:sz w:val="24"/>
      <w:szCs w:val="24"/>
    </w:rPr>
  </w:style>
  <w:style w:type="paragraph" w:customStyle="1" w:styleId="Default">
    <w:name w:val="Default"/>
    <w:rsid w:val="00DA16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8095">
      <w:bodyDiv w:val="1"/>
      <w:marLeft w:val="0"/>
      <w:marRight w:val="0"/>
      <w:marTop w:val="0"/>
      <w:marBottom w:val="0"/>
      <w:divBdr>
        <w:top w:val="none" w:sz="0" w:space="0" w:color="auto"/>
        <w:left w:val="none" w:sz="0" w:space="0" w:color="auto"/>
        <w:bottom w:val="none" w:sz="0" w:space="0" w:color="auto"/>
        <w:right w:val="none" w:sz="0" w:space="0" w:color="auto"/>
      </w:divBdr>
    </w:div>
    <w:div w:id="284237777">
      <w:bodyDiv w:val="1"/>
      <w:marLeft w:val="0"/>
      <w:marRight w:val="0"/>
      <w:marTop w:val="0"/>
      <w:marBottom w:val="0"/>
      <w:divBdr>
        <w:top w:val="none" w:sz="0" w:space="0" w:color="auto"/>
        <w:left w:val="none" w:sz="0" w:space="0" w:color="auto"/>
        <w:bottom w:val="none" w:sz="0" w:space="0" w:color="auto"/>
        <w:right w:val="none" w:sz="0" w:space="0" w:color="auto"/>
      </w:divBdr>
      <w:divsChild>
        <w:div w:id="1606958335">
          <w:marLeft w:val="0"/>
          <w:marRight w:val="0"/>
          <w:marTop w:val="0"/>
          <w:marBottom w:val="100"/>
          <w:divBdr>
            <w:top w:val="none" w:sz="0" w:space="0" w:color="auto"/>
            <w:left w:val="none" w:sz="0" w:space="0" w:color="auto"/>
            <w:bottom w:val="none" w:sz="0" w:space="0" w:color="auto"/>
            <w:right w:val="none" w:sz="0" w:space="0" w:color="auto"/>
          </w:divBdr>
          <w:divsChild>
            <w:div w:id="1556701734">
              <w:marLeft w:val="0"/>
              <w:marRight w:val="0"/>
              <w:marTop w:val="0"/>
              <w:marBottom w:val="0"/>
              <w:divBdr>
                <w:top w:val="none" w:sz="0" w:space="0" w:color="auto"/>
                <w:left w:val="none" w:sz="0" w:space="0" w:color="auto"/>
                <w:bottom w:val="none" w:sz="0" w:space="0" w:color="auto"/>
                <w:right w:val="none" w:sz="0" w:space="0" w:color="auto"/>
              </w:divBdr>
              <w:divsChild>
                <w:div w:id="990404183">
                  <w:marLeft w:val="2700"/>
                  <w:marRight w:val="2700"/>
                  <w:marTop w:val="0"/>
                  <w:marBottom w:val="0"/>
                  <w:divBdr>
                    <w:top w:val="none" w:sz="0" w:space="0" w:color="auto"/>
                    <w:left w:val="none" w:sz="0" w:space="0" w:color="auto"/>
                    <w:bottom w:val="none" w:sz="0" w:space="0" w:color="auto"/>
                    <w:right w:val="none" w:sz="0" w:space="0" w:color="auto"/>
                  </w:divBdr>
                  <w:divsChild>
                    <w:div w:id="701175367">
                      <w:marLeft w:val="285"/>
                      <w:marRight w:val="285"/>
                      <w:marTop w:val="285"/>
                      <w:marBottom w:val="285"/>
                      <w:divBdr>
                        <w:top w:val="none" w:sz="0" w:space="0" w:color="auto"/>
                        <w:left w:val="none" w:sz="0" w:space="0" w:color="auto"/>
                        <w:bottom w:val="none" w:sz="0" w:space="0" w:color="auto"/>
                        <w:right w:val="none" w:sz="0" w:space="0" w:color="auto"/>
                      </w:divBdr>
                      <w:divsChild>
                        <w:div w:id="1673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162571">
      <w:bodyDiv w:val="1"/>
      <w:marLeft w:val="0"/>
      <w:marRight w:val="0"/>
      <w:marTop w:val="0"/>
      <w:marBottom w:val="0"/>
      <w:divBdr>
        <w:top w:val="none" w:sz="0" w:space="0" w:color="auto"/>
        <w:left w:val="none" w:sz="0" w:space="0" w:color="auto"/>
        <w:bottom w:val="none" w:sz="0" w:space="0" w:color="auto"/>
        <w:right w:val="none" w:sz="0" w:space="0" w:color="auto"/>
      </w:divBdr>
      <w:divsChild>
        <w:div w:id="756947321">
          <w:marLeft w:val="0"/>
          <w:marRight w:val="0"/>
          <w:marTop w:val="0"/>
          <w:marBottom w:val="100"/>
          <w:divBdr>
            <w:top w:val="none" w:sz="0" w:space="0" w:color="auto"/>
            <w:left w:val="none" w:sz="0" w:space="0" w:color="auto"/>
            <w:bottom w:val="none" w:sz="0" w:space="0" w:color="auto"/>
            <w:right w:val="none" w:sz="0" w:space="0" w:color="auto"/>
          </w:divBdr>
          <w:divsChild>
            <w:div w:id="581837504">
              <w:marLeft w:val="0"/>
              <w:marRight w:val="0"/>
              <w:marTop w:val="0"/>
              <w:marBottom w:val="0"/>
              <w:divBdr>
                <w:top w:val="none" w:sz="0" w:space="0" w:color="auto"/>
                <w:left w:val="none" w:sz="0" w:space="0" w:color="auto"/>
                <w:bottom w:val="none" w:sz="0" w:space="0" w:color="auto"/>
                <w:right w:val="none" w:sz="0" w:space="0" w:color="auto"/>
              </w:divBdr>
              <w:divsChild>
                <w:div w:id="1390225218">
                  <w:marLeft w:val="2700"/>
                  <w:marRight w:val="2700"/>
                  <w:marTop w:val="0"/>
                  <w:marBottom w:val="0"/>
                  <w:divBdr>
                    <w:top w:val="none" w:sz="0" w:space="0" w:color="auto"/>
                    <w:left w:val="none" w:sz="0" w:space="0" w:color="auto"/>
                    <w:bottom w:val="none" w:sz="0" w:space="0" w:color="auto"/>
                    <w:right w:val="none" w:sz="0" w:space="0" w:color="auto"/>
                  </w:divBdr>
                  <w:divsChild>
                    <w:div w:id="1316059954">
                      <w:marLeft w:val="285"/>
                      <w:marRight w:val="285"/>
                      <w:marTop w:val="285"/>
                      <w:marBottom w:val="285"/>
                      <w:divBdr>
                        <w:top w:val="none" w:sz="0" w:space="0" w:color="auto"/>
                        <w:left w:val="none" w:sz="0" w:space="0" w:color="auto"/>
                        <w:bottom w:val="none" w:sz="0" w:space="0" w:color="auto"/>
                        <w:right w:val="none" w:sz="0" w:space="0" w:color="auto"/>
                      </w:divBdr>
                      <w:divsChild>
                        <w:div w:id="597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3728">
      <w:bodyDiv w:val="1"/>
      <w:marLeft w:val="0"/>
      <w:marRight w:val="0"/>
      <w:marTop w:val="0"/>
      <w:marBottom w:val="0"/>
      <w:divBdr>
        <w:top w:val="none" w:sz="0" w:space="0" w:color="auto"/>
        <w:left w:val="none" w:sz="0" w:space="0" w:color="auto"/>
        <w:bottom w:val="none" w:sz="0" w:space="0" w:color="auto"/>
        <w:right w:val="none" w:sz="0" w:space="0" w:color="auto"/>
      </w:divBdr>
      <w:divsChild>
        <w:div w:id="847528502">
          <w:marLeft w:val="0"/>
          <w:marRight w:val="0"/>
          <w:marTop w:val="0"/>
          <w:marBottom w:val="100"/>
          <w:divBdr>
            <w:top w:val="none" w:sz="0" w:space="0" w:color="auto"/>
            <w:left w:val="none" w:sz="0" w:space="0" w:color="auto"/>
            <w:bottom w:val="none" w:sz="0" w:space="0" w:color="auto"/>
            <w:right w:val="none" w:sz="0" w:space="0" w:color="auto"/>
          </w:divBdr>
          <w:divsChild>
            <w:div w:id="385178692">
              <w:marLeft w:val="0"/>
              <w:marRight w:val="0"/>
              <w:marTop w:val="0"/>
              <w:marBottom w:val="0"/>
              <w:divBdr>
                <w:top w:val="none" w:sz="0" w:space="0" w:color="auto"/>
                <w:left w:val="none" w:sz="0" w:space="0" w:color="auto"/>
                <w:bottom w:val="none" w:sz="0" w:space="0" w:color="auto"/>
                <w:right w:val="none" w:sz="0" w:space="0" w:color="auto"/>
              </w:divBdr>
              <w:divsChild>
                <w:div w:id="1806660633">
                  <w:marLeft w:val="2700"/>
                  <w:marRight w:val="2700"/>
                  <w:marTop w:val="0"/>
                  <w:marBottom w:val="0"/>
                  <w:divBdr>
                    <w:top w:val="none" w:sz="0" w:space="0" w:color="auto"/>
                    <w:left w:val="none" w:sz="0" w:space="0" w:color="auto"/>
                    <w:bottom w:val="none" w:sz="0" w:space="0" w:color="auto"/>
                    <w:right w:val="none" w:sz="0" w:space="0" w:color="auto"/>
                  </w:divBdr>
                  <w:divsChild>
                    <w:div w:id="1014117169">
                      <w:marLeft w:val="285"/>
                      <w:marRight w:val="285"/>
                      <w:marTop w:val="285"/>
                      <w:marBottom w:val="285"/>
                      <w:divBdr>
                        <w:top w:val="none" w:sz="0" w:space="0" w:color="auto"/>
                        <w:left w:val="none" w:sz="0" w:space="0" w:color="auto"/>
                        <w:bottom w:val="none" w:sz="0" w:space="0" w:color="auto"/>
                        <w:right w:val="none" w:sz="0" w:space="0" w:color="auto"/>
                      </w:divBdr>
                      <w:divsChild>
                        <w:div w:id="7699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uk/url?sa=i&amp;rct=j&amp;q=&amp;esrc=s&amp;frm=1&amp;source=images&amp;cd=&amp;cad=rja&amp;uact=8&amp;ved=0ahUKEwiu_Z-4vZrKAhVHnBoKHd0vAKkQjRwIBw&amp;url=http://www.oxford.gov.uk/PageRender/decH/TowerBlocksRefurbishment.htm&amp;psig=AFQjCNGoOKcw8pBi1qhzK_2xIHurIj4kxw&amp;ust=1452351582958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C178C374</Template>
  <TotalTime>55</TotalTime>
  <Pages>5</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abrown2</cp:lastModifiedBy>
  <cp:revision>4</cp:revision>
  <dcterms:created xsi:type="dcterms:W3CDTF">2016-02-29T11:22:00Z</dcterms:created>
  <dcterms:modified xsi:type="dcterms:W3CDTF">2016-02-29T14:57:00Z</dcterms:modified>
</cp:coreProperties>
</file>